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F10" w:rsidRDefault="000A2F10" w:rsidP="000A2F1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A2F10" w:rsidRDefault="000A2F10" w:rsidP="000A2F10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0A2F10" w:rsidRDefault="000A2F10" w:rsidP="000A2F1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«Тайшетский район»</w:t>
      </w:r>
    </w:p>
    <w:p w:rsidR="000A2F10" w:rsidRDefault="000A2F10" w:rsidP="000A2F10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Старо-Акульшетское муниципальное образование</w:t>
      </w:r>
    </w:p>
    <w:p w:rsidR="000A2F10" w:rsidRDefault="000A2F10" w:rsidP="000A2F1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Старо-Акульшетского муниципального образования</w:t>
      </w:r>
    </w:p>
    <w:p w:rsidR="000A2F10" w:rsidRDefault="000A2F10" w:rsidP="000A2F10">
      <w:pPr>
        <w:jc w:val="center"/>
      </w:pPr>
    </w:p>
    <w:p w:rsidR="000A2F10" w:rsidRDefault="000A2F10" w:rsidP="000A2F10">
      <w:pPr>
        <w:jc w:val="center"/>
      </w:pPr>
    </w:p>
    <w:p w:rsidR="000A2F10" w:rsidRDefault="000A2F10" w:rsidP="000A2F10">
      <w:pPr>
        <w:jc w:val="center"/>
      </w:pPr>
      <w:r>
        <w:t>ПОСТАНОВЛЕНИЕ</w:t>
      </w:r>
    </w:p>
    <w:p w:rsidR="000A2F10" w:rsidRDefault="000A2F10" w:rsidP="000A2F10">
      <w:pPr>
        <w:jc w:val="center"/>
      </w:pPr>
    </w:p>
    <w:p w:rsidR="000A2F10" w:rsidRDefault="000A2F10" w:rsidP="000A2F10">
      <w:pPr>
        <w:jc w:val="center"/>
        <w:rPr>
          <w:color w:val="000000" w:themeColor="text1"/>
        </w:rPr>
      </w:pPr>
    </w:p>
    <w:p w:rsidR="000A2F10" w:rsidRDefault="000A2F10" w:rsidP="000A2F10">
      <w:pPr>
        <w:tabs>
          <w:tab w:val="left" w:pos="567"/>
        </w:tabs>
        <w:jc w:val="center"/>
        <w:rPr>
          <w:color w:val="000000" w:themeColor="text1"/>
        </w:rPr>
      </w:pPr>
    </w:p>
    <w:p w:rsidR="000A2F10" w:rsidRDefault="000A2F10" w:rsidP="000A2F10">
      <w:pPr>
        <w:jc w:val="both"/>
        <w:rPr>
          <w:color w:val="000000" w:themeColor="text1"/>
        </w:rPr>
      </w:pPr>
      <w:r>
        <w:rPr>
          <w:color w:val="000000" w:themeColor="text1"/>
        </w:rPr>
        <w:t>от.</w:t>
      </w:r>
      <w:r w:rsidR="00755479">
        <w:rPr>
          <w:color w:val="000000" w:themeColor="text1"/>
        </w:rPr>
        <w:t>21</w:t>
      </w:r>
      <w:r>
        <w:rPr>
          <w:color w:val="000000" w:themeColor="text1"/>
        </w:rPr>
        <w:t>.</w:t>
      </w:r>
      <w:r w:rsidR="00755479">
        <w:rPr>
          <w:color w:val="000000" w:themeColor="text1"/>
        </w:rPr>
        <w:t>10</w:t>
      </w:r>
      <w:r>
        <w:rPr>
          <w:color w:val="000000" w:themeColor="text1"/>
        </w:rPr>
        <w:t>.202</w:t>
      </w:r>
      <w:r w:rsidR="000F25AB">
        <w:rPr>
          <w:color w:val="000000" w:themeColor="text1"/>
        </w:rPr>
        <w:t>4</w:t>
      </w:r>
      <w:r>
        <w:rPr>
          <w:color w:val="000000" w:themeColor="text1"/>
        </w:rPr>
        <w:t>г.№</w:t>
      </w:r>
      <w:r w:rsidR="00755479">
        <w:rPr>
          <w:color w:val="000000" w:themeColor="text1"/>
        </w:rPr>
        <w:t>83</w:t>
      </w:r>
    </w:p>
    <w:p w:rsidR="000A2F10" w:rsidRDefault="000A2F10" w:rsidP="000A2F10">
      <w:pPr>
        <w:jc w:val="both"/>
        <w:rPr>
          <w:color w:val="000000" w:themeColor="text1"/>
        </w:rPr>
      </w:pPr>
    </w:p>
    <w:p w:rsidR="000A2F10" w:rsidRDefault="000A2F10" w:rsidP="000A2F10">
      <w:pPr>
        <w:jc w:val="both"/>
      </w:pPr>
    </w:p>
    <w:p w:rsidR="000A2F10" w:rsidRDefault="00C63CEA" w:rsidP="000A2F10">
      <w:r>
        <w:t>О внесени</w:t>
      </w:r>
      <w:r w:rsidR="000F25AB">
        <w:t>и</w:t>
      </w:r>
      <w:r>
        <w:t xml:space="preserve"> изменений в</w:t>
      </w:r>
      <w:r w:rsidR="000A2F10">
        <w:t xml:space="preserve"> методик</w:t>
      </w:r>
      <w:r>
        <w:t>у</w:t>
      </w:r>
      <w:r w:rsidR="000A2F10">
        <w:t xml:space="preserve"> прогнозирования</w:t>
      </w:r>
    </w:p>
    <w:p w:rsidR="000A2F10" w:rsidRDefault="000A2F10" w:rsidP="000A2F10">
      <w:pPr>
        <w:rPr>
          <w:bCs/>
        </w:rPr>
      </w:pPr>
      <w:r>
        <w:rPr>
          <w:color w:val="000000"/>
        </w:rPr>
        <w:t xml:space="preserve">поступлений доходов </w:t>
      </w:r>
      <w:r>
        <w:t xml:space="preserve">в бюджет </w:t>
      </w:r>
      <w:r>
        <w:rPr>
          <w:bCs/>
        </w:rPr>
        <w:t>Старо-</w:t>
      </w:r>
    </w:p>
    <w:p w:rsidR="000A2F10" w:rsidRDefault="000A2F10" w:rsidP="000A2F10">
      <w:pPr>
        <w:rPr>
          <w:bCs/>
        </w:rPr>
      </w:pPr>
      <w:r>
        <w:rPr>
          <w:bCs/>
        </w:rPr>
        <w:t>Акульшетского муниципального образования,</w:t>
      </w:r>
    </w:p>
    <w:p w:rsidR="000A2F10" w:rsidRDefault="000A2F10" w:rsidP="000A2F10">
      <w:pPr>
        <w:rPr>
          <w:bCs/>
        </w:rPr>
      </w:pPr>
      <w:r>
        <w:rPr>
          <w:bCs/>
        </w:rPr>
        <w:t>бюджетные полномочия главного администратора</w:t>
      </w:r>
    </w:p>
    <w:p w:rsidR="000A2F10" w:rsidRDefault="000A2F10" w:rsidP="000A2F10">
      <w:pPr>
        <w:rPr>
          <w:bCs/>
        </w:rPr>
      </w:pPr>
      <w:r>
        <w:rPr>
          <w:bCs/>
        </w:rPr>
        <w:t>доходов которых осуществляются администрацией</w:t>
      </w:r>
    </w:p>
    <w:p w:rsidR="000A2F10" w:rsidRDefault="000A2F10" w:rsidP="000A2F10">
      <w:pPr>
        <w:rPr>
          <w:bCs/>
        </w:rPr>
      </w:pPr>
      <w:r>
        <w:rPr>
          <w:bCs/>
        </w:rPr>
        <w:t>Старо-Акульшетского муниципального образования</w:t>
      </w:r>
    </w:p>
    <w:p w:rsidR="000A2F10" w:rsidRDefault="000A2F10" w:rsidP="000A2F10"/>
    <w:p w:rsidR="000A2F10" w:rsidRDefault="000A2F10" w:rsidP="000A2F10">
      <w:pPr>
        <w:tabs>
          <w:tab w:val="left" w:pos="567"/>
        </w:tabs>
        <w:jc w:val="both"/>
      </w:pPr>
      <w:r>
        <w:rPr>
          <w:color w:val="000000"/>
        </w:rPr>
        <w:tab/>
        <w:t>В соотв</w:t>
      </w:r>
      <w:r>
        <w:t>етствии с пунктом 1 статьи 160.1</w:t>
      </w:r>
      <w:r>
        <w:rPr>
          <w:color w:val="000000"/>
        </w:rPr>
        <w:t xml:space="preserve"> Бюджетного кодекса Российской Федерации, постановлением Правител</w:t>
      </w:r>
      <w:r>
        <w:t>ьства Российской Федерации от 23 июня 2016 года № 574"</w:t>
      </w:r>
      <w:r>
        <w:rPr>
          <w:color w:val="000000"/>
        </w:rPr>
        <w:t>Об общих требованиях к методике прогнозир</w:t>
      </w:r>
      <w:r>
        <w:t xml:space="preserve">ования поступлений доходов в бюджеты бюджетной системы Российской Федерации", </w:t>
      </w:r>
      <w:r w:rsidR="006C5812">
        <w:t>руководствуясь Уставом Старо-Акульшетского муниципального образования ,</w:t>
      </w:r>
      <w:r>
        <w:t>администрация Старо-Акульшетского муниципального образования</w:t>
      </w:r>
    </w:p>
    <w:p w:rsidR="000A2F10" w:rsidRDefault="000A2F10" w:rsidP="000A2F10">
      <w:pPr>
        <w:tabs>
          <w:tab w:val="left" w:pos="567"/>
        </w:tabs>
        <w:jc w:val="both"/>
      </w:pPr>
    </w:p>
    <w:p w:rsidR="000A2F10" w:rsidRDefault="000A2F10" w:rsidP="000A2F10">
      <w:pPr>
        <w:jc w:val="both"/>
      </w:pPr>
    </w:p>
    <w:p w:rsidR="000A2F10" w:rsidRDefault="000A2F10" w:rsidP="000A2F10">
      <w:pPr>
        <w:tabs>
          <w:tab w:val="left" w:pos="567"/>
        </w:tabs>
        <w:jc w:val="both"/>
      </w:pPr>
      <w:r>
        <w:t>ПОСТАНОВЛЯЕТ:</w:t>
      </w:r>
    </w:p>
    <w:p w:rsidR="000A2F10" w:rsidRDefault="000A2F10" w:rsidP="000A2F10">
      <w:pPr>
        <w:jc w:val="both"/>
      </w:pPr>
    </w:p>
    <w:p w:rsidR="000A2F10" w:rsidRDefault="000A2F10" w:rsidP="000A2F10">
      <w:pPr>
        <w:tabs>
          <w:tab w:val="left" w:pos="567"/>
        </w:tabs>
        <w:jc w:val="both"/>
        <w:rPr>
          <w:bCs/>
        </w:rPr>
      </w:pPr>
      <w:r>
        <w:tab/>
        <w:t xml:space="preserve">1. </w:t>
      </w:r>
      <w:r w:rsidR="00E43959">
        <w:t>Внести изменения в</w:t>
      </w:r>
      <w:r>
        <w:t xml:space="preserve"> методику прогнозирования </w:t>
      </w:r>
      <w:r>
        <w:rPr>
          <w:color w:val="000000"/>
        </w:rPr>
        <w:t xml:space="preserve">поступлений доходов </w:t>
      </w:r>
      <w:r>
        <w:t xml:space="preserve">в бюджет Старо-Акульшетского </w:t>
      </w:r>
      <w:r>
        <w:rPr>
          <w:bCs/>
        </w:rPr>
        <w:t>муниципального образования, бюджетные полномочия главного администратора доходов которых осуществляется администрацией Старо-Акульшетского муниципального образования (прилагается).</w:t>
      </w:r>
    </w:p>
    <w:p w:rsidR="000A2F10" w:rsidRDefault="000A2F10" w:rsidP="000A2F10">
      <w:pPr>
        <w:ind w:firstLine="708"/>
        <w:jc w:val="both"/>
      </w:pPr>
      <w:r>
        <w:t xml:space="preserve">2. Признать утратившим силу постановление Старо-Акульшетского муниципального образования от </w:t>
      </w:r>
      <w:r w:rsidR="00DB34F9">
        <w:t>09</w:t>
      </w:r>
      <w:r>
        <w:t>.</w:t>
      </w:r>
      <w:r w:rsidR="00DB34F9">
        <w:t>03</w:t>
      </w:r>
      <w:r>
        <w:t>.202</w:t>
      </w:r>
      <w:r w:rsidR="00DB34F9">
        <w:t>3</w:t>
      </w:r>
      <w:r>
        <w:t>г.№</w:t>
      </w:r>
      <w:r w:rsidR="00DB34F9">
        <w:t>24</w:t>
      </w:r>
      <w:r>
        <w:t xml:space="preserve">"Об утверждении методики прогнозирования </w:t>
      </w:r>
      <w:r>
        <w:rPr>
          <w:color w:val="000000"/>
        </w:rPr>
        <w:t xml:space="preserve">поступлений доходов </w:t>
      </w:r>
      <w:r>
        <w:t xml:space="preserve">в бюджет </w:t>
      </w:r>
      <w:r>
        <w:rPr>
          <w:bCs/>
        </w:rPr>
        <w:t>Старо-Акульшетского муниципального образования</w:t>
      </w:r>
      <w:r>
        <w:t>".</w:t>
      </w:r>
    </w:p>
    <w:p w:rsidR="000A2F10" w:rsidRDefault="000A2F10" w:rsidP="000A2F10">
      <w:pPr>
        <w:tabs>
          <w:tab w:val="left" w:pos="567"/>
        </w:tabs>
        <w:jc w:val="both"/>
      </w:pPr>
      <w:r>
        <w:rPr>
          <w:bCs/>
        </w:rPr>
        <w:tab/>
        <w:t xml:space="preserve">3. </w:t>
      </w:r>
      <w:r w:rsidR="0080096F">
        <w:rPr>
          <w:bCs/>
        </w:rPr>
        <w:t xml:space="preserve">Опубликовать </w:t>
      </w:r>
      <w:r w:rsidR="0080096F">
        <w:t>н</w:t>
      </w:r>
      <w:r>
        <w:t xml:space="preserve">астоящее постановление </w:t>
      </w:r>
      <w:r w:rsidR="0080096F">
        <w:t xml:space="preserve">с приложением в газете «Вестник» Старо-Акульшетского муниципального образования и </w:t>
      </w:r>
      <w:r>
        <w:t xml:space="preserve"> </w:t>
      </w:r>
      <w:r w:rsidR="0080096F">
        <w:t>разместить</w:t>
      </w:r>
      <w:r>
        <w:t xml:space="preserve"> на официальном сайте администрации Старо-Акульшетского муниципального образования.</w:t>
      </w:r>
    </w:p>
    <w:p w:rsidR="0080096F" w:rsidRDefault="0080096F" w:rsidP="000A2F10">
      <w:pPr>
        <w:tabs>
          <w:tab w:val="left" w:pos="567"/>
        </w:tabs>
        <w:jc w:val="both"/>
      </w:pPr>
      <w:r>
        <w:t xml:space="preserve">         4.    Контроль за исполнением настоящего постановления оставляю за собой</w:t>
      </w:r>
    </w:p>
    <w:p w:rsidR="000A2F10" w:rsidRDefault="000A2F10" w:rsidP="000A2F10">
      <w:pPr>
        <w:jc w:val="both"/>
      </w:pPr>
    </w:p>
    <w:p w:rsidR="000A2F10" w:rsidRDefault="000A2F10" w:rsidP="000A2F10">
      <w:pPr>
        <w:jc w:val="both"/>
      </w:pPr>
    </w:p>
    <w:p w:rsidR="000A2F10" w:rsidRDefault="000A2F10" w:rsidP="000A2F10">
      <w:pPr>
        <w:jc w:val="both"/>
      </w:pPr>
    </w:p>
    <w:p w:rsidR="000A2F10" w:rsidRDefault="000A2F10" w:rsidP="000A2F10">
      <w:r>
        <w:t>Глава Старо-Акульшетского</w:t>
      </w:r>
    </w:p>
    <w:p w:rsidR="000A2F10" w:rsidRDefault="000A2F10" w:rsidP="000A2F10">
      <w:r>
        <w:t xml:space="preserve">муниципального образования                                                                </w:t>
      </w:r>
      <w:r>
        <w:rPr>
          <w:sz w:val="22"/>
          <w:szCs w:val="22"/>
        </w:rPr>
        <w:t>Р.О.Леоненко</w:t>
      </w:r>
    </w:p>
    <w:p w:rsidR="00A57793" w:rsidRPr="003D3B29" w:rsidRDefault="00A57793" w:rsidP="00A57793">
      <w:pPr>
        <w:jc w:val="both"/>
      </w:pPr>
    </w:p>
    <w:p w:rsidR="00ED2361" w:rsidRDefault="00ED2361" w:rsidP="00A57793">
      <w:pPr>
        <w:rPr>
          <w:sz w:val="20"/>
          <w:szCs w:val="20"/>
        </w:rPr>
      </w:pPr>
    </w:p>
    <w:p w:rsidR="00FA2839" w:rsidRDefault="00FA2839" w:rsidP="00A57793">
      <w:pPr>
        <w:rPr>
          <w:sz w:val="20"/>
          <w:szCs w:val="20"/>
        </w:rPr>
      </w:pPr>
    </w:p>
    <w:p w:rsidR="00ED2361" w:rsidRDefault="00ED2361" w:rsidP="00A57793">
      <w:pPr>
        <w:rPr>
          <w:sz w:val="20"/>
          <w:szCs w:val="20"/>
        </w:rPr>
      </w:pPr>
    </w:p>
    <w:p w:rsidR="00150273" w:rsidRDefault="00150273" w:rsidP="00A57793">
      <w:pPr>
        <w:rPr>
          <w:sz w:val="20"/>
          <w:szCs w:val="20"/>
        </w:rPr>
      </w:pPr>
    </w:p>
    <w:p w:rsidR="00AC2347" w:rsidRDefault="00AC2347" w:rsidP="00A57793">
      <w:pPr>
        <w:rPr>
          <w:sz w:val="20"/>
          <w:szCs w:val="20"/>
        </w:rPr>
      </w:pPr>
    </w:p>
    <w:p w:rsidR="00AE45A3" w:rsidRDefault="00AE45A3" w:rsidP="00A57793">
      <w:pPr>
        <w:rPr>
          <w:sz w:val="20"/>
          <w:szCs w:val="20"/>
        </w:rPr>
      </w:pPr>
    </w:p>
    <w:p w:rsidR="00AE45A3" w:rsidRDefault="00AE45A3" w:rsidP="00A57793">
      <w:pPr>
        <w:rPr>
          <w:sz w:val="20"/>
          <w:szCs w:val="20"/>
        </w:rPr>
      </w:pPr>
    </w:p>
    <w:p w:rsidR="00AE45A3" w:rsidRDefault="00AE45A3" w:rsidP="00A57793">
      <w:pPr>
        <w:rPr>
          <w:sz w:val="20"/>
          <w:szCs w:val="20"/>
        </w:rPr>
      </w:pPr>
    </w:p>
    <w:p w:rsidR="00AE45A3" w:rsidRDefault="00AE45A3" w:rsidP="00A57793">
      <w:pPr>
        <w:rPr>
          <w:sz w:val="20"/>
          <w:szCs w:val="20"/>
        </w:rPr>
      </w:pPr>
    </w:p>
    <w:p w:rsidR="00715E6B" w:rsidRDefault="00715E6B" w:rsidP="00A57793">
      <w:pPr>
        <w:rPr>
          <w:sz w:val="20"/>
          <w:szCs w:val="20"/>
        </w:rPr>
      </w:pPr>
    </w:p>
    <w:p w:rsidR="004F2EFF" w:rsidRDefault="004F2EFF" w:rsidP="004F2EFF">
      <w:bookmarkStart w:id="0" w:name="_GoBack"/>
      <w:bookmarkEnd w:id="0"/>
    </w:p>
    <w:p w:rsidR="00C86BDA" w:rsidRDefault="00F62327" w:rsidP="00F62327">
      <w:pPr>
        <w:jc w:val="center"/>
      </w:pPr>
      <w:r>
        <w:t xml:space="preserve">                                               </w:t>
      </w:r>
      <w:r w:rsidR="00C86BDA">
        <w:t>УТВЕРЖДЕНА</w:t>
      </w:r>
    </w:p>
    <w:p w:rsidR="008A2640" w:rsidRDefault="00AE45A3" w:rsidP="004F2EFF">
      <w:pPr>
        <w:pStyle w:val="3"/>
        <w:shd w:val="clear" w:color="auto" w:fill="auto"/>
        <w:spacing w:before="0" w:line="240" w:lineRule="auto"/>
        <w:ind w:left="5812" w:right="140"/>
      </w:pPr>
      <w:r>
        <w:t>постановлением администрации Старо-</w:t>
      </w:r>
    </w:p>
    <w:p w:rsidR="00AE45A3" w:rsidRDefault="00AE45A3" w:rsidP="004F2EFF">
      <w:pPr>
        <w:pStyle w:val="3"/>
        <w:shd w:val="clear" w:color="auto" w:fill="auto"/>
        <w:spacing w:before="0" w:line="240" w:lineRule="auto"/>
        <w:ind w:left="5812" w:right="140"/>
      </w:pPr>
      <w:r>
        <w:t>Акульшетского муниципального образования</w:t>
      </w:r>
    </w:p>
    <w:p w:rsidR="00C86BDA" w:rsidRDefault="00510BCB" w:rsidP="004F2EFF">
      <w:pPr>
        <w:pStyle w:val="3"/>
        <w:shd w:val="clear" w:color="auto" w:fill="auto"/>
        <w:tabs>
          <w:tab w:val="right" w:pos="7737"/>
          <w:tab w:val="right" w:pos="8342"/>
          <w:tab w:val="center" w:pos="8604"/>
        </w:tabs>
        <w:spacing w:before="0" w:line="240" w:lineRule="auto"/>
        <w:ind w:left="5812" w:right="140"/>
        <w:rPr>
          <w:color w:val="000000" w:themeColor="text1"/>
        </w:rPr>
      </w:pPr>
      <w:r w:rsidRPr="00277632">
        <w:rPr>
          <w:color w:val="000000" w:themeColor="text1"/>
        </w:rPr>
        <w:t>от</w:t>
      </w:r>
      <w:r w:rsidR="002905EE">
        <w:rPr>
          <w:color w:val="000000" w:themeColor="text1"/>
        </w:rPr>
        <w:t>..</w:t>
      </w:r>
      <w:r w:rsidR="00B13008">
        <w:rPr>
          <w:color w:val="000000" w:themeColor="text1"/>
        </w:rPr>
        <w:t>21</w:t>
      </w:r>
      <w:r w:rsidR="00AE45A3">
        <w:rPr>
          <w:color w:val="000000" w:themeColor="text1"/>
        </w:rPr>
        <w:t>.</w:t>
      </w:r>
      <w:r w:rsidR="00B13008">
        <w:rPr>
          <w:color w:val="000000" w:themeColor="text1"/>
        </w:rPr>
        <w:t>10</w:t>
      </w:r>
      <w:r w:rsidR="00D3136D">
        <w:rPr>
          <w:color w:val="000000" w:themeColor="text1"/>
        </w:rPr>
        <w:t>.</w:t>
      </w:r>
      <w:r w:rsidR="00B13008">
        <w:rPr>
          <w:color w:val="000000" w:themeColor="text1"/>
        </w:rPr>
        <w:t>2024</w:t>
      </w:r>
      <w:r w:rsidR="002905EE">
        <w:rPr>
          <w:color w:val="000000" w:themeColor="text1"/>
        </w:rPr>
        <w:t>г.</w:t>
      </w:r>
      <w:r w:rsidR="00C86BDA" w:rsidRPr="00277632">
        <w:rPr>
          <w:color w:val="000000" w:themeColor="text1"/>
        </w:rPr>
        <w:t>№</w:t>
      </w:r>
      <w:r w:rsidR="00B13008">
        <w:rPr>
          <w:color w:val="000000" w:themeColor="text1"/>
        </w:rPr>
        <w:t>83</w:t>
      </w:r>
    </w:p>
    <w:p w:rsidR="00CB3DC0" w:rsidRPr="00277632" w:rsidRDefault="00CB3DC0" w:rsidP="004F2EFF">
      <w:pPr>
        <w:pStyle w:val="3"/>
        <w:shd w:val="clear" w:color="auto" w:fill="auto"/>
        <w:tabs>
          <w:tab w:val="right" w:pos="7737"/>
          <w:tab w:val="right" w:pos="8342"/>
          <w:tab w:val="center" w:pos="8604"/>
        </w:tabs>
        <w:spacing w:before="0" w:line="240" w:lineRule="auto"/>
        <w:ind w:left="5812" w:right="140"/>
        <w:rPr>
          <w:color w:val="000000" w:themeColor="text1"/>
        </w:rPr>
      </w:pPr>
    </w:p>
    <w:p w:rsidR="00AC2347" w:rsidRPr="0010666E" w:rsidRDefault="00AC2347" w:rsidP="0097289B">
      <w:pPr>
        <w:widowControl w:val="0"/>
        <w:spacing w:after="181" w:line="300" w:lineRule="exact"/>
        <w:outlineLvl w:val="0"/>
        <w:rPr>
          <w:rFonts w:ascii="Arial Unicode MS" w:eastAsia="Arial Unicode MS" w:hAnsi="Arial Unicode MS" w:cs="Arial Unicode MS"/>
          <w:i/>
          <w:iCs/>
          <w:color w:val="000000"/>
          <w:spacing w:val="-21"/>
          <w:sz w:val="30"/>
          <w:szCs w:val="30"/>
        </w:rPr>
      </w:pPr>
    </w:p>
    <w:p w:rsidR="00E609E5" w:rsidRPr="00367E17" w:rsidRDefault="00CE3C0E" w:rsidP="00E609E5">
      <w:pPr>
        <w:jc w:val="center"/>
      </w:pPr>
      <w:r w:rsidRPr="00367E17">
        <w:t>Методика</w:t>
      </w:r>
    </w:p>
    <w:p w:rsidR="00CE3C0E" w:rsidRPr="00367E17" w:rsidRDefault="00391847" w:rsidP="00E609E5">
      <w:pPr>
        <w:jc w:val="center"/>
        <w:rPr>
          <w:bCs/>
        </w:rPr>
      </w:pPr>
      <w:r w:rsidRPr="00367E17">
        <w:t>П</w:t>
      </w:r>
      <w:r w:rsidR="00CE3C0E" w:rsidRPr="00367E17">
        <w:t>рогнозирования</w:t>
      </w:r>
      <w:r>
        <w:t xml:space="preserve"> </w:t>
      </w:r>
      <w:r w:rsidR="00CE3C0E" w:rsidRPr="00367E17">
        <w:rPr>
          <w:color w:val="000000"/>
        </w:rPr>
        <w:t xml:space="preserve">поступлений доходов </w:t>
      </w:r>
      <w:r w:rsidR="00CE3C0E" w:rsidRPr="00367E17">
        <w:t>в бюджет</w:t>
      </w:r>
      <w:r>
        <w:t xml:space="preserve"> </w:t>
      </w:r>
      <w:r w:rsidR="00CB3DC0">
        <w:rPr>
          <w:bCs/>
        </w:rPr>
        <w:t>Старо-Акульшетского муниципального образования</w:t>
      </w:r>
      <w:r w:rsidR="00E609E5" w:rsidRPr="00367E17">
        <w:rPr>
          <w:bCs/>
        </w:rPr>
        <w:t xml:space="preserve">, бюджетные полномочия главного администратора доходов которых осуществляются  </w:t>
      </w:r>
      <w:r w:rsidR="00623425">
        <w:rPr>
          <w:bCs/>
        </w:rPr>
        <w:t>а</w:t>
      </w:r>
      <w:r w:rsidR="00CB3DC0">
        <w:rPr>
          <w:bCs/>
        </w:rPr>
        <w:t>дминистрацией Старо-Акульшетского муниципального образования.</w:t>
      </w:r>
    </w:p>
    <w:p w:rsidR="00101B70" w:rsidRDefault="00101B70" w:rsidP="00101B70">
      <w:pPr>
        <w:pStyle w:val="ConsPlusNormal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1B70" w:rsidRPr="00C5690D" w:rsidRDefault="00101B70" w:rsidP="00391847">
      <w:pPr>
        <w:tabs>
          <w:tab w:val="left" w:pos="709"/>
          <w:tab w:val="left" w:pos="851"/>
          <w:tab w:val="left" w:pos="993"/>
        </w:tabs>
        <w:ind w:firstLine="567"/>
        <w:jc w:val="both"/>
        <w:rPr>
          <w:bCs/>
        </w:rPr>
      </w:pPr>
      <w:r w:rsidRPr="00101B70">
        <w:rPr>
          <w:color w:val="000000"/>
          <w:spacing w:val="4"/>
        </w:rPr>
        <w:t xml:space="preserve">1. </w:t>
      </w:r>
      <w:r>
        <w:rPr>
          <w:color w:val="000000"/>
          <w:spacing w:val="4"/>
        </w:rPr>
        <w:t xml:space="preserve">Настоящая методика </w:t>
      </w:r>
      <w:r w:rsidRPr="00101B70">
        <w:rPr>
          <w:color w:val="000000"/>
          <w:spacing w:val="4"/>
        </w:rPr>
        <w:t xml:space="preserve">прогнозирования поступлений доходов в бюджет </w:t>
      </w:r>
      <w:r w:rsidR="00623425">
        <w:rPr>
          <w:color w:val="000000"/>
          <w:spacing w:val="4"/>
        </w:rPr>
        <w:t>Старо-Акульшетского муниципального образования</w:t>
      </w:r>
      <w:r w:rsidRPr="00101B70">
        <w:rPr>
          <w:color w:val="000000"/>
          <w:spacing w:val="4"/>
        </w:rPr>
        <w:t xml:space="preserve"> (далее - Методика), бюджетные полномочия главного администратора доходов которых осуществляются </w:t>
      </w:r>
      <w:r w:rsidR="00623425">
        <w:rPr>
          <w:color w:val="000000"/>
          <w:spacing w:val="4"/>
        </w:rPr>
        <w:t>администрацией Старо-Акульшетского муниципального образования</w:t>
      </w:r>
      <w:r w:rsidR="00391847">
        <w:rPr>
          <w:color w:val="000000"/>
          <w:spacing w:val="4"/>
        </w:rPr>
        <w:t xml:space="preserve"> </w:t>
      </w:r>
      <w:r w:rsidR="00623425">
        <w:rPr>
          <w:color w:val="000000"/>
          <w:spacing w:val="4"/>
        </w:rPr>
        <w:t>(далее</w:t>
      </w:r>
      <w:r w:rsidR="00391847">
        <w:rPr>
          <w:color w:val="000000"/>
          <w:spacing w:val="4"/>
        </w:rPr>
        <w:t xml:space="preserve"> </w:t>
      </w:r>
      <w:r w:rsidR="00623425">
        <w:rPr>
          <w:color w:val="000000"/>
          <w:spacing w:val="4"/>
        </w:rPr>
        <w:t>-</w:t>
      </w:r>
      <w:r w:rsidR="00391847">
        <w:rPr>
          <w:color w:val="000000"/>
          <w:spacing w:val="4"/>
        </w:rPr>
        <w:t xml:space="preserve"> </w:t>
      </w:r>
      <w:r w:rsidR="00623425">
        <w:rPr>
          <w:color w:val="000000"/>
          <w:spacing w:val="4"/>
        </w:rPr>
        <w:t>администрация),</w:t>
      </w:r>
      <w:r>
        <w:t xml:space="preserve"> разработана в соответствии с общими требованиями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 июня 2016 года № 574 </w:t>
      </w:r>
      <w:r w:rsidR="003F3702">
        <w:t>"</w:t>
      </w:r>
      <w:r>
        <w:t>Об общих требованиях к методике прогнозирования поступлений доходов в бюджеты бюджетной системы Российской Федерации</w:t>
      </w:r>
      <w:r w:rsidR="003F3702">
        <w:t>"</w:t>
      </w:r>
      <w:r>
        <w:t xml:space="preserve"> и устанавливает методику прогнозирования поступлений доходов в бюджет </w:t>
      </w:r>
      <w:r w:rsidR="000D273F">
        <w:rPr>
          <w:color w:val="000000"/>
          <w:spacing w:val="4"/>
        </w:rPr>
        <w:t>Старо-Акульшетского муниципального образования</w:t>
      </w:r>
      <w:r>
        <w:rPr>
          <w:color w:val="000000"/>
          <w:spacing w:val="4"/>
        </w:rPr>
        <w:t xml:space="preserve"> (далее</w:t>
      </w:r>
      <w:r w:rsidR="00391847">
        <w:rPr>
          <w:color w:val="000000"/>
          <w:spacing w:val="4"/>
        </w:rPr>
        <w:t xml:space="preserve"> </w:t>
      </w:r>
      <w:r w:rsidR="00623462">
        <w:rPr>
          <w:color w:val="000000"/>
          <w:spacing w:val="4"/>
        </w:rPr>
        <w:t>-</w:t>
      </w:r>
      <w:r w:rsidR="00391847">
        <w:rPr>
          <w:color w:val="000000"/>
          <w:spacing w:val="4"/>
        </w:rPr>
        <w:t xml:space="preserve"> </w:t>
      </w:r>
      <w:r w:rsidR="000D273F">
        <w:rPr>
          <w:color w:val="000000"/>
          <w:spacing w:val="4"/>
        </w:rPr>
        <w:t>местный</w:t>
      </w:r>
      <w:r>
        <w:rPr>
          <w:color w:val="000000"/>
          <w:spacing w:val="4"/>
        </w:rPr>
        <w:t xml:space="preserve"> бюджет) по кодам классификации доходов, закрепленным</w:t>
      </w:r>
      <w:r w:rsidR="0025101A">
        <w:rPr>
          <w:color w:val="000000"/>
          <w:spacing w:val="4"/>
        </w:rPr>
        <w:t>и</w:t>
      </w:r>
      <w:r>
        <w:rPr>
          <w:color w:val="000000"/>
          <w:spacing w:val="4"/>
        </w:rPr>
        <w:t xml:space="preserve"> за </w:t>
      </w:r>
      <w:r w:rsidR="00F359A3">
        <w:rPr>
          <w:color w:val="000000"/>
          <w:spacing w:val="4"/>
        </w:rPr>
        <w:t>Старо-Акульшетским муниципальным образованием</w:t>
      </w:r>
      <w:r>
        <w:rPr>
          <w:color w:val="000000"/>
          <w:spacing w:val="4"/>
        </w:rPr>
        <w:t xml:space="preserve">, в целях прогнозирования доходов </w:t>
      </w:r>
      <w:r w:rsidR="000B09D1">
        <w:rPr>
          <w:color w:val="000000"/>
          <w:spacing w:val="4"/>
        </w:rPr>
        <w:t>местного</w:t>
      </w:r>
      <w:r>
        <w:rPr>
          <w:color w:val="000000"/>
          <w:spacing w:val="4"/>
        </w:rPr>
        <w:t xml:space="preserve"> бюджета в текущем году, очередном финансовом году и плановом периоде.</w:t>
      </w:r>
    </w:p>
    <w:p w:rsidR="00101B70" w:rsidRDefault="00101B70" w:rsidP="00E85908">
      <w:pPr>
        <w:pStyle w:val="3"/>
        <w:shd w:val="clear" w:color="auto" w:fill="auto"/>
        <w:tabs>
          <w:tab w:val="left" w:pos="1112"/>
        </w:tabs>
        <w:spacing w:before="0" w:line="240" w:lineRule="auto"/>
        <w:ind w:right="120" w:firstLine="567"/>
        <w:jc w:val="both"/>
      </w:pPr>
      <w:r>
        <w:t xml:space="preserve">2. Методика применяется для прогнозирования поступлений доходов при формировании проекта решения Думы </w:t>
      </w:r>
      <w:r w:rsidR="00F756F8">
        <w:t>Старо-Акульшетского муниципального образования</w:t>
      </w:r>
      <w:r>
        <w:t xml:space="preserve"> о </w:t>
      </w:r>
      <w:r w:rsidR="00F756F8">
        <w:t>местном</w:t>
      </w:r>
      <w:r w:rsidR="00E85908">
        <w:t xml:space="preserve"> бюджете</w:t>
      </w:r>
      <w:r>
        <w:t xml:space="preserve"> на очередной финансовый год и плановый период.</w:t>
      </w:r>
    </w:p>
    <w:p w:rsidR="00EE26BC" w:rsidRDefault="009C7C65" w:rsidP="00EE26BC">
      <w:pPr>
        <w:pStyle w:val="3"/>
        <w:shd w:val="clear" w:color="auto" w:fill="auto"/>
        <w:tabs>
          <w:tab w:val="left" w:pos="1112"/>
        </w:tabs>
        <w:spacing w:before="0" w:line="240" w:lineRule="auto"/>
        <w:ind w:right="120" w:firstLine="567"/>
        <w:jc w:val="both"/>
      </w:pPr>
      <w:r>
        <w:t xml:space="preserve">3. </w:t>
      </w:r>
      <w:r w:rsidR="00EE26BC">
        <w:t>Методика разработана на основе единых подходов к прогнозированию поступлений доходов в текущем финансовом году, очередном финансовом году и плановом периоде. Для текущего финансового года методика прогнозирования предусматривает, в том числе, использование данных о фактических поступлениях доходов за истекшие месяцы этого года с описанием алгоритма их использования (в том числе увеличение или уменьшение прогноза доходов на сумму корректировки, рассчитываемой с учетом данных о фактических поступлениях доходов, уточнение прогнозируемых значений показателей, используемых для расчета прогнозного объема поступлений, с учетом их фактических значений).</w:t>
      </w:r>
      <w:bookmarkStart w:id="1" w:name="Par52"/>
      <w:bookmarkEnd w:id="1"/>
    </w:p>
    <w:p w:rsidR="00367E17" w:rsidRDefault="00585A61" w:rsidP="00EE26BC">
      <w:pPr>
        <w:pStyle w:val="3"/>
        <w:shd w:val="clear" w:color="auto" w:fill="auto"/>
        <w:tabs>
          <w:tab w:val="left" w:pos="1112"/>
        </w:tabs>
        <w:spacing w:before="0" w:line="240" w:lineRule="auto"/>
        <w:ind w:right="120" w:firstLine="567"/>
        <w:jc w:val="both"/>
      </w:pPr>
      <w:r>
        <w:t>4</w:t>
      </w:r>
      <w:r w:rsidR="00367E17">
        <w:t>. Методика</w:t>
      </w:r>
      <w:r w:rsidR="00EE26BC">
        <w:t xml:space="preserve"> разработана</w:t>
      </w:r>
      <w:r w:rsidR="00367E17">
        <w:t xml:space="preserve"> по каждому виду (подвиду) доходов</w:t>
      </w:r>
      <w:r w:rsidR="00EE26BC">
        <w:t xml:space="preserve">, в отношении которых </w:t>
      </w:r>
      <w:r w:rsidR="00166943">
        <w:t>Старо-Акульшетское муниципальное образование</w:t>
      </w:r>
      <w:r w:rsidR="00EE26BC">
        <w:t xml:space="preserve"> осуществляет полномочия главного администратора доходов, </w:t>
      </w:r>
      <w:r w:rsidR="00367E17">
        <w:t xml:space="preserve">по форме согласно </w:t>
      </w:r>
      <w:hyperlink w:anchor="Par134" w:tooltip="МЕТОДИКА" w:history="1">
        <w:r w:rsidR="00367E17" w:rsidRPr="00571561">
          <w:t>приложению</w:t>
        </w:r>
      </w:hyperlink>
      <w:r w:rsidR="008B1946">
        <w:t xml:space="preserve"> </w:t>
      </w:r>
      <w:r w:rsidR="00EE26BC">
        <w:t xml:space="preserve">к настоящей методике </w:t>
      </w:r>
      <w:r w:rsidR="00367E17">
        <w:t>и содержит:</w:t>
      </w:r>
    </w:p>
    <w:p w:rsidR="00912FBC" w:rsidRDefault="00367E17" w:rsidP="00912FBC">
      <w:pPr>
        <w:pStyle w:val="3"/>
        <w:shd w:val="clear" w:color="auto" w:fill="auto"/>
        <w:tabs>
          <w:tab w:val="left" w:pos="1112"/>
        </w:tabs>
        <w:spacing w:before="0" w:line="240" w:lineRule="auto"/>
        <w:ind w:right="120" w:firstLine="567"/>
        <w:jc w:val="both"/>
      </w:pPr>
      <w:r>
        <w:t xml:space="preserve">а) наименование вида </w:t>
      </w:r>
      <w:r w:rsidR="00571561">
        <w:t xml:space="preserve">(подвида) </w:t>
      </w:r>
      <w:r>
        <w:t>доходов и соответствующий код бюджетной классификации Российской Федерации;</w:t>
      </w:r>
      <w:bookmarkStart w:id="2" w:name="Par56"/>
      <w:bookmarkEnd w:id="2"/>
    </w:p>
    <w:p w:rsidR="00367E17" w:rsidRPr="00912FBC" w:rsidRDefault="00367E17" w:rsidP="00912FBC">
      <w:pPr>
        <w:pStyle w:val="3"/>
        <w:shd w:val="clear" w:color="auto" w:fill="auto"/>
        <w:tabs>
          <w:tab w:val="left" w:pos="1112"/>
        </w:tabs>
        <w:spacing w:before="0" w:line="240" w:lineRule="auto"/>
        <w:ind w:right="120" w:firstLine="567"/>
        <w:jc w:val="both"/>
      </w:pPr>
      <w:r>
        <w:t>б</w:t>
      </w:r>
      <w:r w:rsidRPr="00912FBC">
        <w:t xml:space="preserve">) описание показателей, используемых для расчета прогнозного объема поступлений по каждому виду </w:t>
      </w:r>
      <w:r w:rsidR="00912FBC" w:rsidRPr="00912FBC">
        <w:t xml:space="preserve">(подвиду) </w:t>
      </w:r>
      <w:r w:rsidRPr="00912FBC">
        <w:t>доходов, с указанием алгоритма определения значения (источника данных) для соответствующего показателя (включая корректирующие показатели);</w:t>
      </w:r>
    </w:p>
    <w:p w:rsidR="00F605D1" w:rsidRDefault="00367E17" w:rsidP="00F605D1">
      <w:pPr>
        <w:pStyle w:val="3"/>
        <w:shd w:val="clear" w:color="auto" w:fill="auto"/>
        <w:tabs>
          <w:tab w:val="left" w:pos="1112"/>
        </w:tabs>
        <w:spacing w:before="0" w:line="240" w:lineRule="auto"/>
        <w:ind w:right="120" w:firstLine="567"/>
        <w:jc w:val="both"/>
      </w:pPr>
      <w:bookmarkStart w:id="3" w:name="Par58"/>
      <w:bookmarkEnd w:id="3"/>
      <w:r>
        <w:t>в) характеристику метода расчета прогнозного объема поступлений по каждому виду</w:t>
      </w:r>
      <w:r w:rsidR="00F605D1">
        <w:t xml:space="preserve"> (подвиду)</w:t>
      </w:r>
      <w:r>
        <w:t xml:space="preserve"> доходов. Для каждого вида </w:t>
      </w:r>
      <w:r w:rsidR="00F605D1">
        <w:t xml:space="preserve">(подвида) </w:t>
      </w:r>
      <w:r>
        <w:t>доходов применяется один из следующих методов (комбинация следующих методов) расчета:</w:t>
      </w:r>
    </w:p>
    <w:p w:rsidR="00367E17" w:rsidRDefault="00367E17" w:rsidP="00F605D1">
      <w:pPr>
        <w:pStyle w:val="3"/>
        <w:shd w:val="clear" w:color="auto" w:fill="auto"/>
        <w:tabs>
          <w:tab w:val="left" w:pos="1112"/>
        </w:tabs>
        <w:spacing w:before="0" w:line="240" w:lineRule="auto"/>
        <w:ind w:right="120" w:firstLine="567"/>
        <w:jc w:val="both"/>
      </w:pPr>
      <w:r>
        <w:lastRenderedPageBreak/>
        <w:t xml:space="preserve"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</w:t>
      </w:r>
      <w:r w:rsidR="00F605D1">
        <w:t xml:space="preserve">(подвида) </w:t>
      </w:r>
      <w:r>
        <w:t>доходов;</w:t>
      </w:r>
    </w:p>
    <w:p w:rsidR="00367E17" w:rsidRDefault="00367E17" w:rsidP="00684219">
      <w:pPr>
        <w:pStyle w:val="3"/>
        <w:shd w:val="clear" w:color="auto" w:fill="auto"/>
        <w:tabs>
          <w:tab w:val="left" w:pos="1112"/>
        </w:tabs>
        <w:spacing w:before="0" w:line="240" w:lineRule="auto"/>
        <w:ind w:right="120" w:firstLine="567"/>
        <w:jc w:val="both"/>
      </w:pPr>
      <w:r>
        <w:t xml:space="preserve">усреднение - расчет на основании усреднения годовых объемов доходов </w:t>
      </w:r>
      <w:r w:rsidR="003E2718">
        <w:t xml:space="preserve">местного </w:t>
      </w:r>
      <w:r w:rsidR="00684219">
        <w:t>бюджета</w:t>
      </w:r>
      <w:r>
        <w:t xml:space="preserve"> не менее чем за 3 года или за весь период поступления соответствующего вида </w:t>
      </w:r>
      <w:r w:rsidR="00684219">
        <w:t xml:space="preserve">(подвида) </w:t>
      </w:r>
      <w:r>
        <w:t>доходов в случае, если он не превышает 3 года;</w:t>
      </w:r>
    </w:p>
    <w:p w:rsidR="00367E17" w:rsidRDefault="00367E17" w:rsidP="00DF4587">
      <w:pPr>
        <w:pStyle w:val="3"/>
        <w:shd w:val="clear" w:color="auto" w:fill="auto"/>
        <w:tabs>
          <w:tab w:val="left" w:pos="1112"/>
        </w:tabs>
        <w:spacing w:before="0" w:line="240" w:lineRule="auto"/>
        <w:ind w:right="120" w:firstLine="567"/>
        <w:jc w:val="both"/>
      </w:pPr>
      <w:r>
        <w:t xml:space="preserve">индексация - расчет с применением индекса потребительских цен или другого коэффициента, характеризующего динамику прогнозируемого вида </w:t>
      </w:r>
      <w:r w:rsidR="00DF4587">
        <w:t xml:space="preserve">(подвида) </w:t>
      </w:r>
      <w:r>
        <w:t xml:space="preserve">доходов </w:t>
      </w:r>
      <w:r w:rsidR="00A74AD7">
        <w:t>местного</w:t>
      </w:r>
      <w:r w:rsidR="00DF4587">
        <w:t xml:space="preserve"> бюджета</w:t>
      </w:r>
      <w:r>
        <w:t>;</w:t>
      </w:r>
    </w:p>
    <w:p w:rsidR="00367E17" w:rsidRDefault="00367E17" w:rsidP="000D2580">
      <w:pPr>
        <w:pStyle w:val="3"/>
        <w:shd w:val="clear" w:color="auto" w:fill="auto"/>
        <w:tabs>
          <w:tab w:val="left" w:pos="1112"/>
        </w:tabs>
        <w:spacing w:before="0" w:line="240" w:lineRule="auto"/>
        <w:ind w:right="120" w:firstLine="567"/>
        <w:jc w:val="both"/>
      </w:pPr>
      <w:r>
        <w:t>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367E17" w:rsidRDefault="00367E17" w:rsidP="000D2580">
      <w:pPr>
        <w:pStyle w:val="3"/>
        <w:shd w:val="clear" w:color="auto" w:fill="auto"/>
        <w:tabs>
          <w:tab w:val="left" w:pos="1112"/>
        </w:tabs>
        <w:spacing w:before="0" w:line="240" w:lineRule="auto"/>
        <w:ind w:right="120" w:firstLine="567"/>
        <w:jc w:val="both"/>
      </w:pPr>
      <w:r>
        <w:t>иной способ</w:t>
      </w:r>
      <w:r w:rsidR="000D2580">
        <w:t xml:space="preserve"> (метод целевого ориентира) – при расчете </w:t>
      </w:r>
      <w:r w:rsidR="00B95D9D">
        <w:t>прогноза объема поступлений:</w:t>
      </w:r>
    </w:p>
    <w:p w:rsidR="000D2580" w:rsidRDefault="002743A3" w:rsidP="000D2580">
      <w:pPr>
        <w:pStyle w:val="3"/>
        <w:shd w:val="clear" w:color="auto" w:fill="auto"/>
        <w:tabs>
          <w:tab w:val="left" w:pos="1112"/>
        </w:tabs>
        <w:spacing w:before="0" w:line="240" w:lineRule="auto"/>
        <w:ind w:right="120" w:firstLine="567"/>
        <w:jc w:val="both"/>
        <w:rPr>
          <w:color w:val="000000" w:themeColor="text1"/>
        </w:rPr>
      </w:pPr>
      <w:r w:rsidRPr="00B95D9D">
        <w:rPr>
          <w:color w:val="000000" w:themeColor="text1"/>
        </w:rPr>
        <w:t xml:space="preserve">от </w:t>
      </w:r>
      <w:r w:rsidR="001E56EE">
        <w:rPr>
          <w:color w:val="000000" w:themeColor="text1"/>
        </w:rPr>
        <w:t xml:space="preserve">доходов от </w:t>
      </w:r>
      <w:r w:rsidRPr="00B95D9D">
        <w:rPr>
          <w:color w:val="000000" w:themeColor="text1"/>
        </w:rPr>
        <w:t xml:space="preserve">возврата остатков субсидий, субвенций и иных межбюджетных трансфертов, имеющих целевое назначение, прошлых лет и возврат остатков субсидий, субвенций и иных межбюджетных трансфертов, имеющих целевое назначение, прошлых лет целевой ориентир принимается равным нулю, так как субсидии, субвенции и иные межбюджетные трансферты, имеющие целевое назначение, должны быть использованы в полном объеме, кроме того на момент прогнозирования доходов </w:t>
      </w:r>
      <w:r w:rsidR="0055081A">
        <w:rPr>
          <w:color w:val="000000" w:themeColor="text1"/>
        </w:rPr>
        <w:t>местного</w:t>
      </w:r>
      <w:r w:rsidR="00012C15">
        <w:rPr>
          <w:color w:val="000000" w:themeColor="text1"/>
        </w:rPr>
        <w:t xml:space="preserve"> бюджета</w:t>
      </w:r>
      <w:r w:rsidR="00035717">
        <w:rPr>
          <w:color w:val="000000" w:themeColor="text1"/>
        </w:rPr>
        <w:t xml:space="preserve"> </w:t>
      </w:r>
      <w:r w:rsidRPr="00B95D9D">
        <w:rPr>
          <w:color w:val="000000" w:themeColor="text1"/>
        </w:rPr>
        <w:t>отсутствует информация о фактической сумме остатка субсидий, субвенций и иных межбюджетных трансфертов, подле</w:t>
      </w:r>
      <w:r w:rsidR="000435FB">
        <w:rPr>
          <w:color w:val="000000" w:themeColor="text1"/>
        </w:rPr>
        <w:t xml:space="preserve">жащей зачислению в </w:t>
      </w:r>
      <w:r w:rsidR="0055081A">
        <w:rPr>
          <w:color w:val="000000" w:themeColor="text1"/>
        </w:rPr>
        <w:t>местный</w:t>
      </w:r>
      <w:r w:rsidR="00347B98">
        <w:rPr>
          <w:color w:val="000000" w:themeColor="text1"/>
        </w:rPr>
        <w:t xml:space="preserve"> </w:t>
      </w:r>
      <w:r w:rsidR="000435FB">
        <w:rPr>
          <w:color w:val="000000" w:themeColor="text1"/>
        </w:rPr>
        <w:t>бюджет</w:t>
      </w:r>
      <w:r w:rsidR="00886476">
        <w:rPr>
          <w:color w:val="000000" w:themeColor="text1"/>
        </w:rPr>
        <w:t xml:space="preserve"> </w:t>
      </w:r>
      <w:r w:rsidRPr="00B95D9D">
        <w:rPr>
          <w:color w:val="000000" w:themeColor="text1"/>
        </w:rPr>
        <w:t>и возврата в бюджет субъекта Российской Федерации</w:t>
      </w:r>
      <w:r w:rsidR="003D44AF">
        <w:rPr>
          <w:color w:val="000000" w:themeColor="text1"/>
        </w:rPr>
        <w:t xml:space="preserve">, в другие </w:t>
      </w:r>
      <w:r w:rsidR="0097096A">
        <w:rPr>
          <w:color w:val="000000" w:themeColor="text1"/>
        </w:rPr>
        <w:t>уровни бюджета</w:t>
      </w:r>
      <w:r w:rsidRPr="00B95D9D">
        <w:rPr>
          <w:color w:val="000000" w:themeColor="text1"/>
        </w:rPr>
        <w:t>;</w:t>
      </w:r>
    </w:p>
    <w:p w:rsidR="001E56EE" w:rsidRPr="00277632" w:rsidRDefault="001E56EE" w:rsidP="001E56EE">
      <w:pPr>
        <w:pStyle w:val="3"/>
        <w:shd w:val="clear" w:color="auto" w:fill="auto"/>
        <w:tabs>
          <w:tab w:val="left" w:pos="1112"/>
        </w:tabs>
        <w:spacing w:before="0" w:line="240" w:lineRule="auto"/>
        <w:ind w:right="120" w:firstLine="567"/>
        <w:jc w:val="both"/>
        <w:rPr>
          <w:color w:val="000000" w:themeColor="text1"/>
        </w:rPr>
      </w:pPr>
      <w:r w:rsidRPr="00277632">
        <w:rPr>
          <w:color w:val="000000" w:themeColor="text1"/>
        </w:rPr>
        <w:t xml:space="preserve">от прочих доходов от компенсации затрат </w:t>
      </w:r>
      <w:r w:rsidR="00111970">
        <w:rPr>
          <w:color w:val="000000" w:themeColor="text1"/>
        </w:rPr>
        <w:t>местного бюджета</w:t>
      </w:r>
      <w:r w:rsidR="005D26AD" w:rsidRPr="00277632">
        <w:rPr>
          <w:color w:val="000000" w:themeColor="text1"/>
        </w:rPr>
        <w:t xml:space="preserve"> целевой ориентир </w:t>
      </w:r>
      <w:r w:rsidRPr="00277632">
        <w:rPr>
          <w:color w:val="000000" w:themeColor="text1"/>
        </w:rPr>
        <w:t>принимается равным нулю, так как данные поступления являются сложно прогнозируемые</w:t>
      </w:r>
      <w:r w:rsidR="00F4487A" w:rsidRPr="00277632">
        <w:rPr>
          <w:color w:val="000000" w:themeColor="text1"/>
        </w:rPr>
        <w:t xml:space="preserve"> (несистемные)</w:t>
      </w:r>
      <w:r w:rsidRPr="00277632">
        <w:rPr>
          <w:color w:val="000000" w:themeColor="text1"/>
        </w:rPr>
        <w:t xml:space="preserve">, которые носят нерегулярный характер, но фактически </w:t>
      </w:r>
      <w:r w:rsidR="00A21E79" w:rsidRPr="00277632">
        <w:rPr>
          <w:color w:val="000000" w:themeColor="text1"/>
        </w:rPr>
        <w:t>поступают</w:t>
      </w:r>
      <w:r w:rsidRPr="00277632">
        <w:rPr>
          <w:color w:val="000000" w:themeColor="text1"/>
        </w:rPr>
        <w:t xml:space="preserve"> в доход </w:t>
      </w:r>
      <w:r w:rsidR="000435FB" w:rsidRPr="00277632">
        <w:rPr>
          <w:color w:val="000000" w:themeColor="text1"/>
        </w:rPr>
        <w:t>районного бюджета</w:t>
      </w:r>
      <w:r w:rsidRPr="00277632">
        <w:rPr>
          <w:color w:val="000000" w:themeColor="text1"/>
        </w:rPr>
        <w:t>;</w:t>
      </w:r>
    </w:p>
    <w:p w:rsidR="001E56EE" w:rsidRPr="00277632" w:rsidRDefault="001E56EE" w:rsidP="001E56EE">
      <w:pPr>
        <w:pStyle w:val="3"/>
        <w:shd w:val="clear" w:color="auto" w:fill="auto"/>
        <w:tabs>
          <w:tab w:val="left" w:pos="1112"/>
        </w:tabs>
        <w:spacing w:before="0" w:line="240" w:lineRule="auto"/>
        <w:ind w:right="120" w:firstLine="567"/>
        <w:jc w:val="both"/>
        <w:rPr>
          <w:color w:val="000000" w:themeColor="text1"/>
        </w:rPr>
      </w:pPr>
      <w:r w:rsidRPr="00277632">
        <w:rPr>
          <w:color w:val="000000" w:themeColor="text1"/>
        </w:rPr>
        <w:t xml:space="preserve">от штрафов, санкций, возмещения ущерба </w:t>
      </w:r>
      <w:r w:rsidR="005D26AD" w:rsidRPr="00277632">
        <w:rPr>
          <w:color w:val="000000" w:themeColor="text1"/>
        </w:rPr>
        <w:t xml:space="preserve">целевой ориентир </w:t>
      </w:r>
      <w:r w:rsidRPr="00277632">
        <w:rPr>
          <w:color w:val="000000" w:themeColor="text1"/>
        </w:rPr>
        <w:t>принимается равным нулю, так как данные поступления являются сложно прогнозируемые</w:t>
      </w:r>
      <w:r w:rsidR="00F4487A" w:rsidRPr="00277632">
        <w:rPr>
          <w:color w:val="000000" w:themeColor="text1"/>
        </w:rPr>
        <w:t xml:space="preserve"> (несистемные)</w:t>
      </w:r>
      <w:r w:rsidRPr="00277632">
        <w:rPr>
          <w:color w:val="000000" w:themeColor="text1"/>
        </w:rPr>
        <w:t xml:space="preserve">, которые носят нерегулярный характер, но фактически </w:t>
      </w:r>
      <w:r w:rsidR="00A21E79" w:rsidRPr="00277632">
        <w:rPr>
          <w:color w:val="000000" w:themeColor="text1"/>
        </w:rPr>
        <w:t>поступают</w:t>
      </w:r>
      <w:r w:rsidRPr="00277632">
        <w:rPr>
          <w:color w:val="000000" w:themeColor="text1"/>
        </w:rPr>
        <w:t xml:space="preserve"> в доход</w:t>
      </w:r>
      <w:r w:rsidR="006931A7">
        <w:rPr>
          <w:color w:val="000000" w:themeColor="text1"/>
        </w:rPr>
        <w:t xml:space="preserve"> </w:t>
      </w:r>
      <w:r w:rsidR="00A77D9D">
        <w:rPr>
          <w:color w:val="000000" w:themeColor="text1"/>
        </w:rPr>
        <w:t>местного</w:t>
      </w:r>
      <w:r w:rsidR="000435FB" w:rsidRPr="00277632">
        <w:rPr>
          <w:color w:val="000000" w:themeColor="text1"/>
        </w:rPr>
        <w:t xml:space="preserve"> бюджета</w:t>
      </w:r>
      <w:r w:rsidRPr="00277632">
        <w:rPr>
          <w:color w:val="000000" w:themeColor="text1"/>
        </w:rPr>
        <w:t>;</w:t>
      </w:r>
    </w:p>
    <w:p w:rsidR="003D34AD" w:rsidRDefault="00956C43" w:rsidP="001C1E0B">
      <w:pPr>
        <w:pStyle w:val="3"/>
        <w:shd w:val="clear" w:color="auto" w:fill="auto"/>
        <w:tabs>
          <w:tab w:val="left" w:pos="1112"/>
        </w:tabs>
        <w:spacing w:before="0" w:line="240" w:lineRule="auto"/>
        <w:ind w:right="120" w:firstLine="567"/>
        <w:jc w:val="both"/>
        <w:rPr>
          <w:color w:val="000000" w:themeColor="text1"/>
        </w:rPr>
      </w:pPr>
      <w:r>
        <w:rPr>
          <w:color w:val="000000" w:themeColor="text1"/>
        </w:rPr>
        <w:t>от невыясненных поступлений</w:t>
      </w:r>
      <w:r w:rsidR="002743A3" w:rsidRPr="00B95D9D">
        <w:rPr>
          <w:color w:val="000000" w:themeColor="text1"/>
        </w:rPr>
        <w:t xml:space="preserve"> принимается равным нулю, так как в случае некорректно оформленных плательщиком расчетных документов, невыясненные поступления подлежат уточн</w:t>
      </w:r>
      <w:r w:rsidR="001E56EE">
        <w:rPr>
          <w:color w:val="000000" w:themeColor="text1"/>
        </w:rPr>
        <w:t>ению, либо возврату плательщику.</w:t>
      </w:r>
    </w:p>
    <w:p w:rsidR="00367E17" w:rsidRDefault="00367E17" w:rsidP="003D34AD">
      <w:pPr>
        <w:pStyle w:val="3"/>
        <w:shd w:val="clear" w:color="auto" w:fill="auto"/>
        <w:tabs>
          <w:tab w:val="left" w:pos="1112"/>
        </w:tabs>
        <w:spacing w:before="0" w:line="240" w:lineRule="auto"/>
        <w:ind w:right="120" w:firstLine="567"/>
        <w:jc w:val="both"/>
      </w:pPr>
      <w:r>
        <w:t>г) описание фактического алгоритма (и (или) формулу) расчета прогнозируемо</w:t>
      </w:r>
      <w:r w:rsidR="003D34AD">
        <w:t>го объема пост</w:t>
      </w:r>
      <w:r w:rsidR="006E3E9F">
        <w:t xml:space="preserve">уплений доходов в </w:t>
      </w:r>
      <w:r w:rsidR="00871846">
        <w:t>местный</w:t>
      </w:r>
      <w:r w:rsidR="006E3E9F">
        <w:t xml:space="preserve"> бюджет</w:t>
      </w:r>
      <w:r w:rsidR="003D34AD">
        <w:t xml:space="preserve">. </w:t>
      </w:r>
    </w:p>
    <w:p w:rsidR="0097289B" w:rsidRDefault="002217B8" w:rsidP="00056FA8">
      <w:pPr>
        <w:pStyle w:val="3"/>
        <w:shd w:val="clear" w:color="auto" w:fill="auto"/>
        <w:tabs>
          <w:tab w:val="left" w:pos="1112"/>
        </w:tabs>
        <w:spacing w:before="0" w:line="240" w:lineRule="auto"/>
        <w:ind w:right="120" w:firstLine="567"/>
        <w:jc w:val="both"/>
      </w:pPr>
      <w:r>
        <w:t>5</w:t>
      </w:r>
      <w:r w:rsidR="00367E17">
        <w:t>. Методика прогнозирования составляется с учетом нормативных правовых актов</w:t>
      </w:r>
      <w:r w:rsidR="00585A61">
        <w:t xml:space="preserve"> Российской Федерации, </w:t>
      </w:r>
      <w:r w:rsidR="00894D89">
        <w:t>Иркутской области</w:t>
      </w:r>
      <w:r w:rsidR="00367E17">
        <w:t xml:space="preserve">, </w:t>
      </w:r>
      <w:r w:rsidR="004948A2">
        <w:t>Старо-Акульшетского</w:t>
      </w:r>
      <w:r w:rsidR="005A44AE">
        <w:t xml:space="preserve"> </w:t>
      </w:r>
      <w:r>
        <w:t>муниципального образования</w:t>
      </w:r>
      <w:r w:rsidR="00367E17">
        <w:t xml:space="preserve">. При этом проекты нормативных правовых актов и (или) проекты актов, предусматривающих внесение изменений в соответствующие нормативные правовые акты, могут учитываться при расчете прогнозного объема поступлений доходов по решению соответственно Министерства финансов Российской Федерации, </w:t>
      </w:r>
      <w:r w:rsidR="003A44E2">
        <w:t>министерства финансов</w:t>
      </w:r>
      <w:r w:rsidR="00740816">
        <w:t xml:space="preserve"> </w:t>
      </w:r>
      <w:r w:rsidR="003A44E2">
        <w:t>Иркутской области или Финансового управления</w:t>
      </w:r>
      <w:r w:rsidR="0097289B">
        <w:t>.</w:t>
      </w:r>
    </w:p>
    <w:p w:rsidR="00056FA8" w:rsidRDefault="00056FA8" w:rsidP="006F2894">
      <w:pPr>
        <w:tabs>
          <w:tab w:val="left" w:pos="709"/>
          <w:tab w:val="left" w:pos="851"/>
        </w:tabs>
        <w:ind w:firstLine="567"/>
        <w:jc w:val="both"/>
        <w:sectPr w:rsidR="00056FA8" w:rsidSect="00391847">
          <w:footerReference w:type="default" r:id="rId8"/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367E17" w:rsidRDefault="00367E17" w:rsidP="006F2894">
      <w:pPr>
        <w:tabs>
          <w:tab w:val="left" w:pos="709"/>
          <w:tab w:val="left" w:pos="851"/>
        </w:tabs>
        <w:jc w:val="both"/>
      </w:pPr>
    </w:p>
    <w:p w:rsidR="00630249" w:rsidRDefault="00630249" w:rsidP="00D55C3F">
      <w:pPr>
        <w:tabs>
          <w:tab w:val="left" w:pos="709"/>
          <w:tab w:val="left" w:pos="851"/>
        </w:tabs>
        <w:jc w:val="both"/>
      </w:pPr>
    </w:p>
    <w:p w:rsidR="00630249" w:rsidRDefault="00630249" w:rsidP="004F2EFF">
      <w:pPr>
        <w:ind w:left="8080"/>
        <w:jc w:val="right"/>
      </w:pPr>
      <w:r>
        <w:t xml:space="preserve">Приложение </w:t>
      </w:r>
    </w:p>
    <w:p w:rsidR="00630249" w:rsidRDefault="0090427F" w:rsidP="004F2EFF">
      <w:pPr>
        <w:ind w:left="8080"/>
        <w:jc w:val="right"/>
      </w:pPr>
      <w:r>
        <w:t>к</w:t>
      </w:r>
      <w:r w:rsidR="00630249">
        <w:t xml:space="preserve"> Методике прогнозирования поступлений доходов </w:t>
      </w:r>
    </w:p>
    <w:p w:rsidR="00630249" w:rsidRDefault="00630249" w:rsidP="004F2EFF">
      <w:pPr>
        <w:ind w:left="8080"/>
        <w:jc w:val="right"/>
        <w:rPr>
          <w:bCs/>
        </w:rPr>
      </w:pPr>
      <w:r w:rsidRPr="009D1CCB">
        <w:t>в бюджет</w:t>
      </w:r>
      <w:r w:rsidR="005A44AE">
        <w:t xml:space="preserve"> </w:t>
      </w:r>
      <w:r w:rsidR="00E9003C">
        <w:rPr>
          <w:bCs/>
        </w:rPr>
        <w:t>Старо-Акульшетского</w:t>
      </w:r>
      <w:r w:rsidR="005A44AE">
        <w:rPr>
          <w:bCs/>
        </w:rPr>
        <w:t xml:space="preserve"> </w:t>
      </w:r>
      <w:r w:rsidRPr="009D1CCB">
        <w:rPr>
          <w:bCs/>
        </w:rPr>
        <w:t>муниципального</w:t>
      </w:r>
      <w:r>
        <w:rPr>
          <w:bCs/>
        </w:rPr>
        <w:t xml:space="preserve"> образования, </w:t>
      </w:r>
    </w:p>
    <w:p w:rsidR="00630249" w:rsidRDefault="00630249" w:rsidP="004F2EFF">
      <w:pPr>
        <w:ind w:left="8080"/>
        <w:jc w:val="right"/>
        <w:rPr>
          <w:bCs/>
        </w:rPr>
      </w:pPr>
      <w:r>
        <w:rPr>
          <w:bCs/>
        </w:rPr>
        <w:t>бюджетные полномочия главного администратора доходов</w:t>
      </w:r>
      <w:r w:rsidR="005A44AE">
        <w:rPr>
          <w:bCs/>
        </w:rPr>
        <w:t>,</w:t>
      </w:r>
    </w:p>
    <w:p w:rsidR="00630249" w:rsidRDefault="00630249" w:rsidP="00E750FD">
      <w:pPr>
        <w:ind w:left="8080"/>
        <w:jc w:val="right"/>
        <w:rPr>
          <w:bCs/>
        </w:rPr>
      </w:pPr>
      <w:r>
        <w:rPr>
          <w:bCs/>
        </w:rPr>
        <w:t xml:space="preserve">которых осуществляются </w:t>
      </w:r>
      <w:r w:rsidR="00E750FD">
        <w:rPr>
          <w:bCs/>
        </w:rPr>
        <w:t>администрацией Старо-Акульшетского муниципального образования.</w:t>
      </w:r>
    </w:p>
    <w:p w:rsidR="00D6358B" w:rsidRDefault="00D6358B" w:rsidP="00E750FD">
      <w:pPr>
        <w:ind w:left="8080"/>
        <w:jc w:val="right"/>
        <w:rPr>
          <w:bCs/>
        </w:rPr>
      </w:pPr>
    </w:p>
    <w:p w:rsidR="00630249" w:rsidRDefault="00630249" w:rsidP="00630249">
      <w:pPr>
        <w:jc w:val="right"/>
      </w:pPr>
    </w:p>
    <w:p w:rsidR="00630249" w:rsidRDefault="00630249" w:rsidP="00630249">
      <w:pPr>
        <w:jc w:val="center"/>
        <w:rPr>
          <w:bCs/>
        </w:rPr>
      </w:pPr>
      <w:r>
        <w:t xml:space="preserve">Методика </w:t>
      </w:r>
      <w:r w:rsidRPr="009D1CCB">
        <w:t>прогнозирования</w:t>
      </w:r>
      <w:r w:rsidR="005A44AE">
        <w:t xml:space="preserve"> </w:t>
      </w:r>
      <w:r w:rsidRPr="009D1CCB">
        <w:rPr>
          <w:color w:val="000000"/>
        </w:rPr>
        <w:t xml:space="preserve">поступлений доходов </w:t>
      </w:r>
      <w:r w:rsidRPr="009D1CCB">
        <w:t>в бюджет</w:t>
      </w:r>
      <w:r w:rsidR="005A44AE">
        <w:t xml:space="preserve"> </w:t>
      </w:r>
      <w:r w:rsidR="00D6358B">
        <w:rPr>
          <w:bCs/>
        </w:rPr>
        <w:t>Старо-Акульшетского</w:t>
      </w:r>
      <w:r w:rsidR="005A44AE">
        <w:rPr>
          <w:bCs/>
        </w:rPr>
        <w:t xml:space="preserve"> </w:t>
      </w:r>
      <w:r w:rsidRPr="009D1CCB">
        <w:rPr>
          <w:bCs/>
        </w:rPr>
        <w:t>муниципального</w:t>
      </w:r>
      <w:r w:rsidR="005A44AE">
        <w:rPr>
          <w:bCs/>
        </w:rPr>
        <w:t xml:space="preserve"> </w:t>
      </w:r>
      <w:r w:rsidRPr="009D1CCB">
        <w:rPr>
          <w:bCs/>
        </w:rPr>
        <w:t>образования</w:t>
      </w:r>
      <w:r w:rsidR="006046FC">
        <w:rPr>
          <w:bCs/>
        </w:rPr>
        <w:t>,</w:t>
      </w:r>
    </w:p>
    <w:p w:rsidR="00630249" w:rsidRPr="00630249" w:rsidRDefault="00C1476C" w:rsidP="00630249">
      <w:pPr>
        <w:jc w:val="center"/>
      </w:pPr>
      <w:r>
        <w:rPr>
          <w:bCs/>
        </w:rPr>
        <w:t>Б</w:t>
      </w:r>
      <w:r w:rsidR="00630249">
        <w:rPr>
          <w:bCs/>
        </w:rPr>
        <w:t>юджетные</w:t>
      </w:r>
      <w:r>
        <w:rPr>
          <w:bCs/>
        </w:rPr>
        <w:t xml:space="preserve"> </w:t>
      </w:r>
      <w:r w:rsidR="00630249">
        <w:rPr>
          <w:bCs/>
        </w:rPr>
        <w:t xml:space="preserve">полномочия главного администратора </w:t>
      </w:r>
      <w:r w:rsidR="006046FC">
        <w:rPr>
          <w:bCs/>
        </w:rPr>
        <w:t>доходов</w:t>
      </w:r>
      <w:r>
        <w:rPr>
          <w:bCs/>
        </w:rPr>
        <w:t xml:space="preserve"> </w:t>
      </w:r>
      <w:r w:rsidR="00630249">
        <w:rPr>
          <w:bCs/>
        </w:rPr>
        <w:t xml:space="preserve">которых осуществляются </w:t>
      </w:r>
      <w:r w:rsidR="00D6358B">
        <w:rPr>
          <w:bCs/>
        </w:rPr>
        <w:t>администрацией</w:t>
      </w:r>
    </w:p>
    <w:p w:rsidR="00630249" w:rsidRDefault="00D6358B" w:rsidP="00630249">
      <w:pPr>
        <w:jc w:val="center"/>
        <w:rPr>
          <w:bCs/>
        </w:rPr>
      </w:pPr>
      <w:r>
        <w:rPr>
          <w:bCs/>
        </w:rPr>
        <w:t>Старо-Акульшетского муниципального образования</w:t>
      </w:r>
    </w:p>
    <w:p w:rsidR="001B02D7" w:rsidRDefault="001B02D7" w:rsidP="00630249">
      <w:pPr>
        <w:jc w:val="center"/>
      </w:pPr>
    </w:p>
    <w:tbl>
      <w:tblPr>
        <w:tblStyle w:val="ac"/>
        <w:tblW w:w="1604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5"/>
        <w:gridCol w:w="1106"/>
        <w:gridCol w:w="2013"/>
        <w:gridCol w:w="1985"/>
        <w:gridCol w:w="2268"/>
        <w:gridCol w:w="1134"/>
        <w:gridCol w:w="1134"/>
        <w:gridCol w:w="368"/>
        <w:gridCol w:w="2892"/>
        <w:gridCol w:w="2551"/>
      </w:tblGrid>
      <w:tr w:rsidR="009C1CB9" w:rsidTr="00455594">
        <w:tc>
          <w:tcPr>
            <w:tcW w:w="595" w:type="dxa"/>
          </w:tcPr>
          <w:p w:rsidR="00A028C8" w:rsidRDefault="00A028C8" w:rsidP="00630249">
            <w:pPr>
              <w:jc w:val="center"/>
            </w:pPr>
            <w:r>
              <w:t>п/п</w:t>
            </w:r>
          </w:p>
        </w:tc>
        <w:tc>
          <w:tcPr>
            <w:tcW w:w="1106" w:type="dxa"/>
          </w:tcPr>
          <w:p w:rsidR="00A028C8" w:rsidRDefault="00A028C8" w:rsidP="00A028C8">
            <w:pPr>
              <w:jc w:val="center"/>
            </w:pPr>
            <w:r>
              <w:t>Код главного администратора доходов</w:t>
            </w:r>
          </w:p>
        </w:tc>
        <w:tc>
          <w:tcPr>
            <w:tcW w:w="2013" w:type="dxa"/>
          </w:tcPr>
          <w:p w:rsidR="00A028C8" w:rsidRDefault="00A028C8" w:rsidP="00A028C8">
            <w:pPr>
              <w:jc w:val="center"/>
            </w:pPr>
            <w:r>
              <w:t>Наименование главного администратора доходов</w:t>
            </w:r>
          </w:p>
        </w:tc>
        <w:tc>
          <w:tcPr>
            <w:tcW w:w="1985" w:type="dxa"/>
          </w:tcPr>
          <w:p w:rsidR="00A028C8" w:rsidRDefault="00A028C8" w:rsidP="00A028C8">
            <w:pPr>
              <w:jc w:val="center"/>
            </w:pPr>
            <w:r>
              <w:t>КБК</w:t>
            </w:r>
          </w:p>
          <w:p w:rsidR="00A028C8" w:rsidRDefault="00A028C8" w:rsidP="00A028C8">
            <w:pPr>
              <w:jc w:val="center"/>
            </w:pPr>
            <w:r>
              <w:t>&lt;1&gt;</w:t>
            </w:r>
          </w:p>
          <w:p w:rsidR="00A028C8" w:rsidRDefault="00A028C8" w:rsidP="00A028C8">
            <w:pPr>
              <w:jc w:val="center"/>
            </w:pPr>
          </w:p>
        </w:tc>
        <w:tc>
          <w:tcPr>
            <w:tcW w:w="2268" w:type="dxa"/>
          </w:tcPr>
          <w:p w:rsidR="00A028C8" w:rsidRDefault="00A028C8" w:rsidP="00A028C8">
            <w:pPr>
              <w:jc w:val="center"/>
            </w:pPr>
            <w:r>
              <w:t>Наименование КБК доходов</w:t>
            </w:r>
          </w:p>
        </w:tc>
        <w:tc>
          <w:tcPr>
            <w:tcW w:w="1134" w:type="dxa"/>
          </w:tcPr>
          <w:p w:rsidR="00A028C8" w:rsidRDefault="00A028C8" w:rsidP="00A028C8">
            <w:pPr>
              <w:jc w:val="center"/>
            </w:pPr>
            <w:r>
              <w:t>Наименование метода расчета</w:t>
            </w:r>
          </w:p>
          <w:p w:rsidR="00A028C8" w:rsidRDefault="00A028C8" w:rsidP="00A028C8">
            <w:pPr>
              <w:jc w:val="center"/>
            </w:pPr>
            <w:r>
              <w:t>&lt;2&gt;</w:t>
            </w:r>
          </w:p>
        </w:tc>
        <w:tc>
          <w:tcPr>
            <w:tcW w:w="1134" w:type="dxa"/>
          </w:tcPr>
          <w:p w:rsidR="00A028C8" w:rsidRDefault="00A028C8" w:rsidP="00A028C8">
            <w:pPr>
              <w:jc w:val="center"/>
            </w:pPr>
            <w:r>
              <w:t>Формула расчета</w:t>
            </w:r>
          </w:p>
          <w:p w:rsidR="00A028C8" w:rsidRDefault="00A028C8" w:rsidP="00A028C8">
            <w:pPr>
              <w:jc w:val="center"/>
            </w:pPr>
            <w:r>
              <w:t>&lt;3&gt;</w:t>
            </w:r>
          </w:p>
        </w:tc>
        <w:tc>
          <w:tcPr>
            <w:tcW w:w="3260" w:type="dxa"/>
            <w:gridSpan w:val="2"/>
          </w:tcPr>
          <w:p w:rsidR="00A028C8" w:rsidRDefault="00A028C8" w:rsidP="00A028C8">
            <w:pPr>
              <w:jc w:val="center"/>
            </w:pPr>
            <w:r>
              <w:t>Алгоритм расчета &lt;4&gt;</w:t>
            </w:r>
          </w:p>
        </w:tc>
        <w:tc>
          <w:tcPr>
            <w:tcW w:w="2551" w:type="dxa"/>
          </w:tcPr>
          <w:p w:rsidR="00A028C8" w:rsidRDefault="00A028C8" w:rsidP="00A028C8">
            <w:pPr>
              <w:jc w:val="center"/>
            </w:pPr>
            <w:r>
              <w:t>Описание показателей &lt;5&gt;</w:t>
            </w:r>
          </w:p>
        </w:tc>
      </w:tr>
      <w:tr w:rsidR="00866013" w:rsidTr="00455594">
        <w:tc>
          <w:tcPr>
            <w:tcW w:w="16046" w:type="dxa"/>
            <w:gridSpan w:val="10"/>
          </w:tcPr>
          <w:p w:rsidR="00866013" w:rsidRPr="00167344" w:rsidRDefault="00866013" w:rsidP="000307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167344">
              <w:rPr>
                <w:b/>
              </w:rPr>
              <w:t xml:space="preserve">. Доходы от использования </w:t>
            </w:r>
            <w:r>
              <w:rPr>
                <w:b/>
              </w:rPr>
              <w:t>госпошлины за совершение нотариальных действий</w:t>
            </w:r>
          </w:p>
        </w:tc>
      </w:tr>
      <w:tr w:rsidR="009C1CB9" w:rsidTr="00455594">
        <w:trPr>
          <w:trHeight w:val="274"/>
        </w:trPr>
        <w:tc>
          <w:tcPr>
            <w:tcW w:w="595" w:type="dxa"/>
          </w:tcPr>
          <w:p w:rsidR="00866013" w:rsidRPr="00C76833" w:rsidRDefault="00866013" w:rsidP="00030735">
            <w:pPr>
              <w:jc w:val="center"/>
            </w:pPr>
            <w:r>
              <w:t>1.</w:t>
            </w:r>
          </w:p>
        </w:tc>
        <w:tc>
          <w:tcPr>
            <w:tcW w:w="1106" w:type="dxa"/>
          </w:tcPr>
          <w:p w:rsidR="00866013" w:rsidRDefault="00866013" w:rsidP="00030735">
            <w:pPr>
              <w:jc w:val="center"/>
            </w:pPr>
            <w:r>
              <w:t>960</w:t>
            </w:r>
          </w:p>
        </w:tc>
        <w:tc>
          <w:tcPr>
            <w:tcW w:w="2013" w:type="dxa"/>
          </w:tcPr>
          <w:p w:rsidR="00866013" w:rsidRDefault="00866013" w:rsidP="008F3EDC">
            <w:r>
              <w:t>Администрация Старо-Акульшетского муниципального образования</w:t>
            </w:r>
          </w:p>
        </w:tc>
        <w:tc>
          <w:tcPr>
            <w:tcW w:w="1985" w:type="dxa"/>
          </w:tcPr>
          <w:p w:rsidR="00866013" w:rsidRDefault="00866013" w:rsidP="005A44AE">
            <w:pPr>
              <w:jc w:val="both"/>
            </w:pPr>
            <w:r w:rsidRPr="003D2B2A">
              <w:t>1</w:t>
            </w:r>
            <w:r>
              <w:t>080402010</w:t>
            </w:r>
            <w:r w:rsidRPr="003D2B2A">
              <w:t>00001</w:t>
            </w:r>
            <w:r>
              <w:t>1</w:t>
            </w:r>
            <w:r w:rsidRPr="003D2B2A">
              <w:t>0</w:t>
            </w:r>
          </w:p>
        </w:tc>
        <w:tc>
          <w:tcPr>
            <w:tcW w:w="2268" w:type="dxa"/>
          </w:tcPr>
          <w:p w:rsidR="00866013" w:rsidRPr="00101ABF" w:rsidRDefault="00866013" w:rsidP="009C1CB9">
            <w:pPr>
              <w:spacing w:line="220" w:lineRule="exact"/>
            </w:pPr>
            <w:r>
              <w:t>Г</w:t>
            </w:r>
            <w:r w:rsidR="005B0314">
              <w:t>о</w:t>
            </w:r>
            <w:r>
              <w:t xml:space="preserve">сударственная </w:t>
            </w:r>
            <w:r w:rsidR="005B0314">
              <w:t>п</w:t>
            </w:r>
            <w:r>
              <w:t>ошлина</w:t>
            </w:r>
            <w:r w:rsidR="00494B51">
              <w:t xml:space="preserve"> </w:t>
            </w:r>
            <w:r>
              <w:t>за совершение нотариальных действий должностными лицами органов местного самоуправления,</w:t>
            </w:r>
            <w:r w:rsidR="00391847">
              <w:t xml:space="preserve"> </w:t>
            </w:r>
            <w: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:rsidR="00866013" w:rsidRDefault="00866013" w:rsidP="009C1CB9">
            <w:pPr>
              <w:spacing w:line="220" w:lineRule="exact"/>
              <w:jc w:val="both"/>
            </w:pPr>
            <w:r>
              <w:t>Метод прямого расчета</w:t>
            </w:r>
          </w:p>
        </w:tc>
        <w:tc>
          <w:tcPr>
            <w:tcW w:w="1134" w:type="dxa"/>
          </w:tcPr>
          <w:p w:rsidR="00866013" w:rsidRPr="00CB10F1" w:rsidRDefault="00866013" w:rsidP="009C1CB9">
            <w:pPr>
              <w:spacing w:line="220" w:lineRule="exact"/>
              <w:jc w:val="both"/>
            </w:pPr>
            <w:r>
              <w:rPr>
                <w:spacing w:val="2"/>
              </w:rPr>
              <w:t>Пгос</w:t>
            </w:r>
            <w:r w:rsidRPr="00167344">
              <w:rPr>
                <w:spacing w:val="2"/>
              </w:rPr>
              <w:t>=</w:t>
            </w:r>
            <w:r w:rsidRPr="00CB10F1">
              <w:rPr>
                <w:spacing w:val="2"/>
              </w:rPr>
              <w:t>(</w:t>
            </w:r>
            <w:r>
              <w:rPr>
                <w:spacing w:val="2"/>
              </w:rPr>
              <w:t>ФхКт)+Д</w:t>
            </w:r>
          </w:p>
        </w:tc>
        <w:tc>
          <w:tcPr>
            <w:tcW w:w="3260" w:type="dxa"/>
            <w:gridSpan w:val="2"/>
          </w:tcPr>
          <w:p w:rsidR="00866013" w:rsidRPr="008E7D12" w:rsidRDefault="00866013" w:rsidP="009C1CB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20" w:lineRule="exact"/>
              <w:rPr>
                <w:color w:val="FF0000"/>
              </w:rPr>
            </w:pPr>
            <w:r w:rsidRPr="0054317F">
              <w:rPr>
                <w:color w:val="000000" w:themeColor="text1"/>
              </w:rPr>
              <w:t xml:space="preserve">Прогнозирование доходов осуществляется  с учетом фактических </w:t>
            </w:r>
            <w:r>
              <w:rPr>
                <w:color w:val="000000" w:themeColor="text1"/>
              </w:rPr>
              <w:t>поступлений за отчётный год,</w:t>
            </w:r>
            <w:r w:rsidR="005A44A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ожидаемого поступления в текущем году,</w:t>
            </w:r>
            <w:r w:rsidR="005A44A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динамики поступления в прогнозируемом году.</w:t>
            </w:r>
          </w:p>
        </w:tc>
        <w:tc>
          <w:tcPr>
            <w:tcW w:w="2551" w:type="dxa"/>
          </w:tcPr>
          <w:p w:rsidR="00866013" w:rsidRPr="004E259A" w:rsidRDefault="00866013" w:rsidP="009C1CB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220" w:lineRule="exact"/>
            </w:pPr>
            <w:r>
              <w:rPr>
                <w:b/>
                <w:spacing w:val="2"/>
              </w:rPr>
              <w:t>Пгос</w:t>
            </w:r>
            <w:r>
              <w:rPr>
                <w:spacing w:val="2"/>
                <w:sz w:val="28"/>
                <w:szCs w:val="28"/>
                <w:vertAlign w:val="subscript"/>
              </w:rPr>
              <w:t xml:space="preserve"> </w:t>
            </w:r>
            <w:r w:rsidR="00391847">
              <w:rPr>
                <w:spacing w:val="2"/>
                <w:sz w:val="28"/>
                <w:szCs w:val="28"/>
                <w:vertAlign w:val="subscript"/>
              </w:rPr>
              <w:t>–</w:t>
            </w:r>
            <w:r>
              <w:rPr>
                <w:spacing w:val="2"/>
                <w:sz w:val="28"/>
                <w:szCs w:val="28"/>
                <w:vertAlign w:val="subscript"/>
              </w:rPr>
              <w:t xml:space="preserve"> </w:t>
            </w:r>
            <w:r w:rsidRPr="00167344">
              <w:t>прогнозируем</w:t>
            </w:r>
            <w:r>
              <w:t>ая</w:t>
            </w:r>
            <w:r w:rsidR="00391847">
              <w:t xml:space="preserve"> </w:t>
            </w:r>
            <w:r>
              <w:t>сумма госпошлины в бюджет сельского поселения в прогнозируемом году.</w:t>
            </w:r>
          </w:p>
          <w:p w:rsidR="00866013" w:rsidRPr="002A2818" w:rsidRDefault="00866013" w:rsidP="009C1CB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220" w:lineRule="exact"/>
              <w:rPr>
                <w:spacing w:val="2"/>
              </w:rPr>
            </w:pPr>
            <w:r>
              <w:rPr>
                <w:b/>
                <w:spacing w:val="2"/>
              </w:rPr>
              <w:t>Ф</w:t>
            </w:r>
            <w:r>
              <w:rPr>
                <w:spacing w:val="2"/>
                <w:sz w:val="32"/>
                <w:szCs w:val="32"/>
                <w:vertAlign w:val="subscript"/>
              </w:rPr>
              <w:t xml:space="preserve">– </w:t>
            </w:r>
            <w:r>
              <w:rPr>
                <w:spacing w:val="2"/>
              </w:rPr>
              <w:t xml:space="preserve">фактические поступления госпошлины в бюджет сельского поселения в текущем финансовом году </w:t>
            </w:r>
          </w:p>
          <w:p w:rsidR="00866013" w:rsidRDefault="00866013" w:rsidP="009C1C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rPr>
                <w:spacing w:val="2"/>
              </w:rPr>
            </w:pPr>
            <w:r>
              <w:rPr>
                <w:b/>
                <w:spacing w:val="2"/>
              </w:rPr>
              <w:t>Кт</w:t>
            </w:r>
            <w:r>
              <w:rPr>
                <w:b/>
                <w:spacing w:val="2"/>
                <w:sz w:val="28"/>
                <w:szCs w:val="28"/>
                <w:vertAlign w:val="subscript"/>
              </w:rPr>
              <w:t xml:space="preserve"> – </w:t>
            </w:r>
            <w:r>
              <w:rPr>
                <w:spacing w:val="2"/>
              </w:rPr>
              <w:t>коэффициент,</w:t>
            </w:r>
            <w:r w:rsidR="00391847">
              <w:rPr>
                <w:spacing w:val="2"/>
              </w:rPr>
              <w:t xml:space="preserve"> </w:t>
            </w:r>
            <w:r>
              <w:rPr>
                <w:spacing w:val="2"/>
              </w:rPr>
              <w:t>характеризующий динамику поступлений в текущем году по сравнению с отчётным годом</w:t>
            </w:r>
          </w:p>
          <w:p w:rsidR="00866013" w:rsidRPr="00C76833" w:rsidRDefault="00866013" w:rsidP="009C1CB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220" w:lineRule="exact"/>
              <w:rPr>
                <w:spacing w:val="2"/>
              </w:rPr>
            </w:pPr>
            <w:r>
              <w:rPr>
                <w:b/>
                <w:spacing w:val="2"/>
              </w:rPr>
              <w:lastRenderedPageBreak/>
              <w:t>Д</w:t>
            </w:r>
            <w:r>
              <w:rPr>
                <w:spacing w:val="2"/>
                <w:sz w:val="32"/>
                <w:szCs w:val="32"/>
                <w:vertAlign w:val="subscript"/>
              </w:rPr>
              <w:t>-</w:t>
            </w:r>
            <w:r w:rsidR="009E4912">
              <w:t>дополнительные(+) или выпадающие(-) доходы бюджета по госпошлине в прогнозируемом году, связанные с изменениями налогового и бюджетного законодательства сельского поселения</w:t>
            </w:r>
          </w:p>
        </w:tc>
      </w:tr>
      <w:tr w:rsidR="00167344" w:rsidTr="00455594">
        <w:tc>
          <w:tcPr>
            <w:tcW w:w="16046" w:type="dxa"/>
            <w:gridSpan w:val="10"/>
          </w:tcPr>
          <w:p w:rsidR="004C25A3" w:rsidRDefault="0063324C" w:rsidP="004C25A3">
            <w:pPr>
              <w:tabs>
                <w:tab w:val="left" w:pos="270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______________________</w:t>
            </w:r>
          </w:p>
          <w:p w:rsidR="00CA5169" w:rsidRPr="00AB10C1" w:rsidRDefault="004C25A3" w:rsidP="0063324C">
            <w:pPr>
              <w:tabs>
                <w:tab w:val="left" w:pos="270"/>
                <w:tab w:val="left" w:pos="13755"/>
              </w:tabs>
              <w:rPr>
                <w:sz w:val="18"/>
                <w:szCs w:val="18"/>
              </w:rPr>
            </w:pPr>
            <w:r>
              <w:rPr>
                <w:b/>
              </w:rPr>
              <w:t xml:space="preserve">       </w:t>
            </w:r>
            <w:r>
              <w:t xml:space="preserve">                  </w:t>
            </w:r>
            <w:r w:rsidR="00CA5169" w:rsidRPr="00AB10C1">
              <w:rPr>
                <w:rStyle w:val="af"/>
                <w:sz w:val="18"/>
                <w:szCs w:val="18"/>
              </w:rPr>
              <w:footnoteRef/>
            </w:r>
            <w:r w:rsidR="00CA5169" w:rsidRPr="00AB10C1">
              <w:rPr>
                <w:sz w:val="18"/>
                <w:szCs w:val="18"/>
              </w:rPr>
              <w:t xml:space="preserve"> прогнозирование осуществляется по всем кодам подвидов доходов, указанным в группировочном коде бюджетной классификации, в части доходов, зачисляемых в местный бюджет.  </w:t>
            </w:r>
          </w:p>
          <w:p w:rsidR="00CA5169" w:rsidRDefault="00AB10C1" w:rsidP="00AB10C1">
            <w:pPr>
              <w:tabs>
                <w:tab w:val="left" w:pos="2175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167344" w:rsidRPr="00167344" w:rsidRDefault="00AB10C1" w:rsidP="00AB10C1">
            <w:pPr>
              <w:tabs>
                <w:tab w:val="left" w:pos="2010"/>
              </w:tabs>
              <w:rPr>
                <w:b/>
              </w:rPr>
            </w:pPr>
            <w:r>
              <w:rPr>
                <w:b/>
              </w:rPr>
              <w:tab/>
            </w:r>
            <w:r w:rsidR="00866013">
              <w:rPr>
                <w:b/>
              </w:rPr>
              <w:t>2</w:t>
            </w:r>
            <w:r w:rsidR="00167344" w:rsidRPr="00167344">
              <w:rPr>
                <w:b/>
              </w:rPr>
              <w:t xml:space="preserve">. Доходы от использования имущества, находящегося в государственной и муниципальной собственности </w:t>
            </w:r>
          </w:p>
        </w:tc>
      </w:tr>
      <w:tr w:rsidR="009C1CB9" w:rsidTr="00455594">
        <w:trPr>
          <w:trHeight w:val="274"/>
        </w:trPr>
        <w:tc>
          <w:tcPr>
            <w:tcW w:w="595" w:type="dxa"/>
          </w:tcPr>
          <w:p w:rsidR="00A028C8" w:rsidRPr="00C76833" w:rsidRDefault="00C76833" w:rsidP="009C1CB9">
            <w:pPr>
              <w:spacing w:line="220" w:lineRule="exact"/>
              <w:jc w:val="center"/>
            </w:pPr>
            <w:r>
              <w:t>1.</w:t>
            </w:r>
          </w:p>
        </w:tc>
        <w:tc>
          <w:tcPr>
            <w:tcW w:w="1106" w:type="dxa"/>
          </w:tcPr>
          <w:p w:rsidR="00A028C8" w:rsidRDefault="00972795" w:rsidP="009C1CB9">
            <w:pPr>
              <w:spacing w:line="220" w:lineRule="exact"/>
              <w:jc w:val="center"/>
            </w:pPr>
            <w:r>
              <w:t>960</w:t>
            </w:r>
          </w:p>
        </w:tc>
        <w:tc>
          <w:tcPr>
            <w:tcW w:w="2013" w:type="dxa"/>
          </w:tcPr>
          <w:p w:rsidR="00A028C8" w:rsidRDefault="00972795" w:rsidP="009C1CB9">
            <w:pPr>
              <w:spacing w:line="220" w:lineRule="exact"/>
              <w:jc w:val="both"/>
            </w:pPr>
            <w:r>
              <w:t>Администрация Старо-Акульшетского муниципального образования</w:t>
            </w:r>
          </w:p>
        </w:tc>
        <w:tc>
          <w:tcPr>
            <w:tcW w:w="1985" w:type="dxa"/>
          </w:tcPr>
          <w:p w:rsidR="00A028C8" w:rsidRDefault="00167344" w:rsidP="009C1CB9">
            <w:pPr>
              <w:spacing w:line="220" w:lineRule="exact"/>
              <w:jc w:val="both"/>
            </w:pPr>
            <w:r w:rsidRPr="003D2B2A">
              <w:t>111</w:t>
            </w:r>
            <w:r w:rsidR="006E7093">
              <w:t>0503510</w:t>
            </w:r>
            <w:r w:rsidRPr="003D2B2A">
              <w:t>0000120</w:t>
            </w:r>
          </w:p>
        </w:tc>
        <w:tc>
          <w:tcPr>
            <w:tcW w:w="2268" w:type="dxa"/>
          </w:tcPr>
          <w:p w:rsidR="00A028C8" w:rsidRDefault="008A2DDE" w:rsidP="009C1CB9">
            <w:pPr>
              <w:spacing w:line="220" w:lineRule="exact"/>
              <w:ind w:right="-79"/>
            </w:pPr>
            <w:r>
              <w:t>Доходы от сдачи в аренду имущества</w:t>
            </w:r>
            <w:r w:rsidR="005A44AE">
              <w:t>,</w:t>
            </w:r>
            <w:r>
              <w:t xml:space="preserve"> находящегося в оперативном </w:t>
            </w:r>
            <w:r w:rsidR="002B4D84">
              <w:t>у</w:t>
            </w:r>
            <w:r>
              <w:t>правлении органов управления сельских поселений и созданных ими учреждений</w:t>
            </w:r>
            <w:r w:rsidR="005A44AE">
              <w:t xml:space="preserve"> </w:t>
            </w:r>
            <w:r>
              <w:t>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A028C8" w:rsidRDefault="00167344" w:rsidP="009C1CB9">
            <w:pPr>
              <w:spacing w:line="220" w:lineRule="exact"/>
              <w:jc w:val="both"/>
            </w:pPr>
            <w:r>
              <w:t>Метод прямого расчета</w:t>
            </w:r>
          </w:p>
        </w:tc>
        <w:tc>
          <w:tcPr>
            <w:tcW w:w="1134" w:type="dxa"/>
          </w:tcPr>
          <w:p w:rsidR="00A028C8" w:rsidRPr="00CB10F1" w:rsidRDefault="00CB10F1" w:rsidP="009C1CB9">
            <w:pPr>
              <w:spacing w:line="220" w:lineRule="exact"/>
              <w:jc w:val="both"/>
            </w:pPr>
            <w:r>
              <w:rPr>
                <w:spacing w:val="2"/>
                <w:lang w:val="en-US"/>
              </w:rPr>
              <w:t>N</w:t>
            </w:r>
            <w:r w:rsidR="00167344" w:rsidRPr="00167344">
              <w:rPr>
                <w:spacing w:val="2"/>
              </w:rPr>
              <w:t>=</w:t>
            </w:r>
            <w:r w:rsidRPr="00CB10F1">
              <w:rPr>
                <w:spacing w:val="2"/>
              </w:rPr>
              <w:t>(</w:t>
            </w:r>
            <w:r>
              <w:rPr>
                <w:spacing w:val="2"/>
                <w:lang w:val="en-US"/>
              </w:rPr>
              <w:t>N</w:t>
            </w:r>
            <w:r>
              <w:rPr>
                <w:spacing w:val="2"/>
              </w:rPr>
              <w:t>тг-Сс+Су)*К</w:t>
            </w:r>
          </w:p>
        </w:tc>
        <w:tc>
          <w:tcPr>
            <w:tcW w:w="3260" w:type="dxa"/>
            <w:gridSpan w:val="2"/>
          </w:tcPr>
          <w:p w:rsidR="00167344" w:rsidRPr="008E7D12" w:rsidRDefault="003E75C8" w:rsidP="009C1CB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20" w:lineRule="exact"/>
              <w:rPr>
                <w:color w:val="FF0000"/>
              </w:rPr>
            </w:pPr>
            <w:r w:rsidRPr="0054317F">
              <w:rPr>
                <w:color w:val="000000" w:themeColor="text1"/>
              </w:rPr>
              <w:t xml:space="preserve">Прогнозирование доходов осуществляется  </w:t>
            </w:r>
            <w:r w:rsidR="008E7D12" w:rsidRPr="0054317F">
              <w:rPr>
                <w:color w:val="000000" w:themeColor="text1"/>
              </w:rPr>
              <w:t xml:space="preserve">с учетом фактических </w:t>
            </w:r>
            <w:r w:rsidR="00A46AAF">
              <w:rPr>
                <w:color w:val="000000" w:themeColor="text1"/>
              </w:rPr>
              <w:t>договоров</w:t>
            </w:r>
            <w:r w:rsidR="005A44AE">
              <w:rPr>
                <w:color w:val="000000" w:themeColor="text1"/>
              </w:rPr>
              <w:t xml:space="preserve"> </w:t>
            </w:r>
            <w:r w:rsidR="005A44AE">
              <w:rPr>
                <w:spacing w:val="2"/>
              </w:rPr>
              <w:t>о</w:t>
            </w:r>
            <w:r w:rsidR="008E7D12">
              <w:rPr>
                <w:spacing w:val="2"/>
              </w:rPr>
              <w:t xml:space="preserve"> предоставлении </w:t>
            </w:r>
            <w:r w:rsidR="00A46AAF">
              <w:rPr>
                <w:spacing w:val="2"/>
              </w:rPr>
              <w:t>аренды</w:t>
            </w:r>
          </w:p>
        </w:tc>
        <w:tc>
          <w:tcPr>
            <w:tcW w:w="2551" w:type="dxa"/>
          </w:tcPr>
          <w:p w:rsidR="008E3657" w:rsidRPr="004E259A" w:rsidRDefault="00ED5C77" w:rsidP="009C1CB9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20" w:lineRule="exact"/>
            </w:pPr>
            <w:r>
              <w:rPr>
                <w:b/>
                <w:spacing w:val="2"/>
                <w:lang w:val="en-US"/>
              </w:rPr>
              <w:t>N</w:t>
            </w:r>
            <w:r w:rsidR="008E3657">
              <w:rPr>
                <w:spacing w:val="2"/>
                <w:sz w:val="28"/>
                <w:szCs w:val="28"/>
                <w:vertAlign w:val="subscript"/>
              </w:rPr>
              <w:t xml:space="preserve"> - </w:t>
            </w:r>
            <w:r w:rsidR="008E3657" w:rsidRPr="00167344">
              <w:t xml:space="preserve">прогнозируемый объем </w:t>
            </w:r>
            <w:r w:rsidR="008E3657">
              <w:t>доходов</w:t>
            </w:r>
            <w:r w:rsidR="008E3657" w:rsidRPr="00167344">
              <w:t xml:space="preserve">  от </w:t>
            </w:r>
            <w:r>
              <w:t>сдачи в аренду имущества</w:t>
            </w:r>
            <w:r w:rsidR="0009187D">
              <w:t xml:space="preserve"> </w:t>
            </w:r>
            <w:r w:rsidR="008E3657">
              <w:t>в текущем финансовом году, на очередной финансовый год и плановый период;</w:t>
            </w:r>
          </w:p>
          <w:p w:rsidR="008E3657" w:rsidRPr="002A2818" w:rsidRDefault="00713DE0" w:rsidP="009C1CB9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20" w:lineRule="exact"/>
              <w:rPr>
                <w:spacing w:val="2"/>
              </w:rPr>
            </w:pPr>
            <w:r>
              <w:rPr>
                <w:b/>
                <w:spacing w:val="2"/>
                <w:lang w:val="en-US"/>
              </w:rPr>
              <w:t>N</w:t>
            </w:r>
            <w:r>
              <w:rPr>
                <w:b/>
                <w:spacing w:val="2"/>
              </w:rPr>
              <w:t>тг</w:t>
            </w:r>
            <w:r w:rsidR="008E3657">
              <w:rPr>
                <w:spacing w:val="2"/>
                <w:sz w:val="32"/>
                <w:szCs w:val="32"/>
                <w:vertAlign w:val="subscript"/>
              </w:rPr>
              <w:t xml:space="preserve">– </w:t>
            </w:r>
            <w:r>
              <w:rPr>
                <w:spacing w:val="2"/>
              </w:rPr>
              <w:t>сумма начисленных платежей по арендной плате за недвижимое имущество в бюджет сельского поселения в текущем финансовом году</w:t>
            </w:r>
          </w:p>
          <w:p w:rsidR="00760068" w:rsidRDefault="00760068" w:rsidP="009C1CB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20" w:lineRule="exact"/>
              <w:rPr>
                <w:spacing w:val="2"/>
              </w:rPr>
            </w:pPr>
            <w:r>
              <w:rPr>
                <w:b/>
                <w:spacing w:val="2"/>
              </w:rPr>
              <w:t>Сс</w:t>
            </w:r>
            <w:r>
              <w:rPr>
                <w:b/>
                <w:spacing w:val="2"/>
                <w:sz w:val="28"/>
                <w:szCs w:val="28"/>
                <w:vertAlign w:val="subscript"/>
              </w:rPr>
              <w:t>–</w:t>
            </w:r>
            <w:r>
              <w:rPr>
                <w:spacing w:val="2"/>
              </w:rPr>
              <w:t>сумма снижения поступлений арендной плат за имущество в связи с планируемым сокращением площадей имущества,</w:t>
            </w:r>
            <w:r w:rsidR="005A44AE">
              <w:rPr>
                <w:spacing w:val="2"/>
              </w:rPr>
              <w:t xml:space="preserve"> </w:t>
            </w:r>
            <w:r>
              <w:rPr>
                <w:spacing w:val="2"/>
              </w:rPr>
              <w:t>сдаваемого в аренду,</w:t>
            </w:r>
            <w:r w:rsidR="005A44AE">
              <w:rPr>
                <w:spacing w:val="2"/>
              </w:rPr>
              <w:t xml:space="preserve"> </w:t>
            </w:r>
            <w:r>
              <w:rPr>
                <w:spacing w:val="2"/>
              </w:rPr>
              <w:t>в очередном финансовом году</w:t>
            </w:r>
          </w:p>
          <w:p w:rsidR="005B0314" w:rsidRDefault="00760068" w:rsidP="009C1CB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20" w:lineRule="exact"/>
              <w:rPr>
                <w:spacing w:val="2"/>
              </w:rPr>
            </w:pPr>
            <w:r>
              <w:rPr>
                <w:b/>
                <w:spacing w:val="2"/>
              </w:rPr>
              <w:t>Су</w:t>
            </w:r>
            <w:r>
              <w:rPr>
                <w:spacing w:val="2"/>
                <w:sz w:val="32"/>
                <w:szCs w:val="32"/>
                <w:vertAlign w:val="subscript"/>
              </w:rPr>
              <w:t>-</w:t>
            </w:r>
            <w:r w:rsidR="005B0314">
              <w:rPr>
                <w:spacing w:val="2"/>
              </w:rPr>
              <w:t xml:space="preserve">сумма увеличения поступлений </w:t>
            </w:r>
            <w:r w:rsidR="005B0314">
              <w:rPr>
                <w:spacing w:val="2"/>
              </w:rPr>
              <w:lastRenderedPageBreak/>
              <w:t>арендной платы за имущество в связи с планируемым увеличением площадей имущества,</w:t>
            </w:r>
            <w:r w:rsidR="005A44AE">
              <w:rPr>
                <w:spacing w:val="2"/>
              </w:rPr>
              <w:t xml:space="preserve"> </w:t>
            </w:r>
            <w:r w:rsidR="005B0314">
              <w:rPr>
                <w:spacing w:val="2"/>
              </w:rPr>
              <w:t>сдаваемого в аренду,</w:t>
            </w:r>
            <w:r w:rsidR="005A44AE">
              <w:rPr>
                <w:spacing w:val="2"/>
              </w:rPr>
              <w:t xml:space="preserve"> </w:t>
            </w:r>
            <w:r w:rsidR="005B0314">
              <w:rPr>
                <w:spacing w:val="2"/>
              </w:rPr>
              <w:t>в очередном финансовом году</w:t>
            </w:r>
          </w:p>
          <w:p w:rsidR="00A028C8" w:rsidRPr="005B0314" w:rsidRDefault="00760068" w:rsidP="009C1CB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20" w:lineRule="exact"/>
              <w:rPr>
                <w:spacing w:val="2"/>
              </w:rPr>
            </w:pPr>
            <w:r>
              <w:rPr>
                <w:b/>
                <w:spacing w:val="2"/>
              </w:rPr>
              <w:t>К-</w:t>
            </w:r>
            <w:r w:rsidRPr="00760068">
              <w:rPr>
                <w:spacing w:val="2"/>
              </w:rPr>
              <w:t>прогнозируемый коэффициент-дефлятор,</w:t>
            </w:r>
            <w:r w:rsidR="005A44AE">
              <w:rPr>
                <w:spacing w:val="2"/>
              </w:rPr>
              <w:t xml:space="preserve"> </w:t>
            </w:r>
            <w:r w:rsidRPr="00760068">
              <w:rPr>
                <w:spacing w:val="2"/>
              </w:rPr>
              <w:t>применяемый к ставке арендной платы,</w:t>
            </w:r>
            <w:r w:rsidR="005A44AE">
              <w:rPr>
                <w:spacing w:val="2"/>
              </w:rPr>
              <w:t xml:space="preserve"> </w:t>
            </w:r>
            <w:r w:rsidRPr="00760068">
              <w:rPr>
                <w:spacing w:val="2"/>
              </w:rPr>
              <w:t>либо к оценочной стоимости имущества в прогнозируемом году.</w:t>
            </w:r>
          </w:p>
        </w:tc>
      </w:tr>
      <w:tr w:rsidR="00C76833" w:rsidTr="00455594">
        <w:tc>
          <w:tcPr>
            <w:tcW w:w="16046" w:type="dxa"/>
            <w:gridSpan w:val="10"/>
          </w:tcPr>
          <w:p w:rsidR="00C76833" w:rsidRPr="00C76833" w:rsidRDefault="000E624A" w:rsidP="00C76833">
            <w:pPr>
              <w:jc w:val="center"/>
              <w:rPr>
                <w:b/>
                <w:spacing w:val="2"/>
              </w:rPr>
            </w:pPr>
            <w:r>
              <w:rPr>
                <w:b/>
                <w:spacing w:val="2"/>
              </w:rPr>
              <w:lastRenderedPageBreak/>
              <w:t>3.</w:t>
            </w:r>
            <w:r w:rsidR="00C76833" w:rsidRPr="00C76833">
              <w:rPr>
                <w:b/>
                <w:spacing w:val="2"/>
              </w:rPr>
              <w:t>Доходы от оказания платных услуг</w:t>
            </w:r>
            <w:r w:rsidR="00C76833">
              <w:rPr>
                <w:b/>
                <w:spacing w:val="2"/>
              </w:rPr>
              <w:t xml:space="preserve"> и компенсации затрат государства</w:t>
            </w:r>
          </w:p>
        </w:tc>
      </w:tr>
      <w:tr w:rsidR="009C1CB9" w:rsidTr="00455594">
        <w:tc>
          <w:tcPr>
            <w:tcW w:w="595" w:type="dxa"/>
          </w:tcPr>
          <w:p w:rsidR="00955395" w:rsidRPr="00C76833" w:rsidRDefault="00955395" w:rsidP="009C1CB9">
            <w:pPr>
              <w:spacing w:line="220" w:lineRule="exact"/>
              <w:jc w:val="center"/>
            </w:pPr>
            <w:r>
              <w:t>1.</w:t>
            </w:r>
          </w:p>
        </w:tc>
        <w:tc>
          <w:tcPr>
            <w:tcW w:w="1106" w:type="dxa"/>
          </w:tcPr>
          <w:p w:rsidR="00955395" w:rsidRDefault="00955395" w:rsidP="009C1CB9">
            <w:pPr>
              <w:spacing w:line="220" w:lineRule="exact"/>
              <w:jc w:val="center"/>
            </w:pPr>
            <w:r>
              <w:t>960</w:t>
            </w:r>
          </w:p>
        </w:tc>
        <w:tc>
          <w:tcPr>
            <w:tcW w:w="2013" w:type="dxa"/>
          </w:tcPr>
          <w:p w:rsidR="00955395" w:rsidRDefault="00955395" w:rsidP="009C1CB9">
            <w:pPr>
              <w:spacing w:line="220" w:lineRule="exact"/>
              <w:jc w:val="both"/>
            </w:pPr>
            <w:r>
              <w:t>Администрация Старо-Акульшетского муниципального образования</w:t>
            </w:r>
          </w:p>
        </w:tc>
        <w:tc>
          <w:tcPr>
            <w:tcW w:w="1985" w:type="dxa"/>
          </w:tcPr>
          <w:p w:rsidR="00955395" w:rsidRDefault="00955395" w:rsidP="009C1CB9">
            <w:pPr>
              <w:spacing w:line="220" w:lineRule="exact"/>
              <w:jc w:val="center"/>
            </w:pPr>
            <w:r w:rsidRPr="00000A37">
              <w:t>11302995</w:t>
            </w:r>
            <w:r>
              <w:t>10</w:t>
            </w:r>
            <w:r w:rsidRPr="00000A37">
              <w:t>0000130</w:t>
            </w:r>
          </w:p>
          <w:p w:rsidR="00955395" w:rsidRPr="00000A37" w:rsidRDefault="00955395" w:rsidP="009C1CB9">
            <w:pPr>
              <w:spacing w:line="220" w:lineRule="exact"/>
            </w:pPr>
          </w:p>
        </w:tc>
        <w:tc>
          <w:tcPr>
            <w:tcW w:w="2268" w:type="dxa"/>
          </w:tcPr>
          <w:p w:rsidR="00955395" w:rsidRDefault="00955395" w:rsidP="009222C8">
            <w:pPr>
              <w:spacing w:line="220" w:lineRule="exact"/>
            </w:pPr>
            <w:r w:rsidRPr="003D2B2A">
              <w:t xml:space="preserve">Прочие доходы от компенсации затрат бюджетов </w:t>
            </w:r>
            <w:r>
              <w:t>сельских поселений</w:t>
            </w:r>
          </w:p>
        </w:tc>
        <w:tc>
          <w:tcPr>
            <w:tcW w:w="1134" w:type="dxa"/>
          </w:tcPr>
          <w:p w:rsidR="00955395" w:rsidRDefault="00955395" w:rsidP="009C1CB9">
            <w:pPr>
              <w:spacing w:line="220" w:lineRule="exact"/>
              <w:jc w:val="both"/>
            </w:pPr>
            <w:r>
              <w:t>Метод целевого ориентира</w:t>
            </w:r>
          </w:p>
        </w:tc>
        <w:tc>
          <w:tcPr>
            <w:tcW w:w="1134" w:type="dxa"/>
          </w:tcPr>
          <w:p w:rsidR="00955395" w:rsidRPr="00EE568A" w:rsidRDefault="00955395" w:rsidP="009C1CB9">
            <w:pPr>
              <w:spacing w:line="220" w:lineRule="exact"/>
              <w:jc w:val="both"/>
            </w:pPr>
            <w:r w:rsidRPr="00EC05D0">
              <w:rPr>
                <w:spacing w:val="2"/>
              </w:rPr>
              <w:t>Д</w:t>
            </w:r>
            <w:r w:rsidRPr="00EC05D0">
              <w:rPr>
                <w:spacing w:val="2"/>
                <w:sz w:val="20"/>
                <w:szCs w:val="20"/>
              </w:rPr>
              <w:t>пр</w:t>
            </w:r>
            <w:r>
              <w:rPr>
                <w:spacing w:val="2"/>
                <w:sz w:val="18"/>
                <w:szCs w:val="18"/>
                <w:vertAlign w:val="subscript"/>
              </w:rPr>
              <w:t>.</w:t>
            </w:r>
            <w:r w:rsidRPr="00167344">
              <w:rPr>
                <w:spacing w:val="2"/>
              </w:rPr>
              <w:t>=</w:t>
            </w:r>
            <w:r>
              <w:rPr>
                <w:spacing w:val="2"/>
              </w:rPr>
              <w:t xml:space="preserve"> ЦО</w:t>
            </w:r>
          </w:p>
        </w:tc>
        <w:tc>
          <w:tcPr>
            <w:tcW w:w="3260" w:type="dxa"/>
            <w:gridSpan w:val="2"/>
          </w:tcPr>
          <w:p w:rsidR="00955395" w:rsidRDefault="00955395" w:rsidP="009C1CB9">
            <w:pPr>
              <w:spacing w:line="220" w:lineRule="exact"/>
              <w:rPr>
                <w:spacing w:val="2"/>
              </w:rPr>
            </w:pPr>
            <w:r>
              <w:t xml:space="preserve">Целевой ориентир </w:t>
            </w:r>
            <w:r>
              <w:rPr>
                <w:spacing w:val="2"/>
              </w:rPr>
              <w:t>прочих поступлений принимаются равным нулю, так как поступления являются сложно прогнозируемыми (несистемными).</w:t>
            </w:r>
          </w:p>
          <w:p w:rsidR="00955395" w:rsidRPr="002747CD" w:rsidRDefault="00955395" w:rsidP="009C1CB9">
            <w:pPr>
              <w:spacing w:line="220" w:lineRule="exact"/>
              <w:rPr>
                <w:spacing w:val="2"/>
              </w:rPr>
            </w:pPr>
            <w:r>
              <w:rPr>
                <w:spacing w:val="2"/>
              </w:rPr>
              <w:t xml:space="preserve">Уточнения </w:t>
            </w:r>
            <w:r w:rsidR="007C016F">
              <w:rPr>
                <w:spacing w:val="2"/>
              </w:rPr>
              <w:t xml:space="preserve">местного </w:t>
            </w:r>
            <w:r>
              <w:rPr>
                <w:spacing w:val="2"/>
              </w:rPr>
              <w:t>бюджета осуществляется с учетом фактических поступлений на отчетную дату.</w:t>
            </w:r>
          </w:p>
        </w:tc>
        <w:tc>
          <w:tcPr>
            <w:tcW w:w="2551" w:type="dxa"/>
          </w:tcPr>
          <w:p w:rsidR="00955395" w:rsidRDefault="00955395" w:rsidP="009C1CB9">
            <w:pPr>
              <w:spacing w:line="220" w:lineRule="exact"/>
              <w:rPr>
                <w:spacing w:val="2"/>
              </w:rPr>
            </w:pPr>
            <w:r w:rsidRPr="00EC05D0">
              <w:rPr>
                <w:b/>
                <w:spacing w:val="2"/>
              </w:rPr>
              <w:t>Д</w:t>
            </w:r>
            <w:r w:rsidRPr="00EC05D0">
              <w:rPr>
                <w:b/>
                <w:spacing w:val="2"/>
                <w:sz w:val="20"/>
                <w:szCs w:val="20"/>
              </w:rPr>
              <w:t>пр</w:t>
            </w:r>
            <w:r w:rsidRPr="007F72A5">
              <w:rPr>
                <w:b/>
                <w:spacing w:val="2"/>
                <w:sz w:val="28"/>
                <w:szCs w:val="28"/>
                <w:vertAlign w:val="subscript"/>
              </w:rPr>
              <w:t>.</w:t>
            </w:r>
            <w:r>
              <w:rPr>
                <w:b/>
                <w:spacing w:val="2"/>
                <w:sz w:val="28"/>
                <w:szCs w:val="28"/>
                <w:vertAlign w:val="subscript"/>
              </w:rPr>
              <w:t xml:space="preserve"> – </w:t>
            </w:r>
            <w:r>
              <w:rPr>
                <w:spacing w:val="2"/>
              </w:rPr>
              <w:t>прогнозируемый объем прочих поступлений;</w:t>
            </w:r>
          </w:p>
          <w:p w:rsidR="00955395" w:rsidRDefault="00955395" w:rsidP="009C1CB9">
            <w:pPr>
              <w:spacing w:line="220" w:lineRule="exact"/>
              <w:rPr>
                <w:spacing w:val="2"/>
              </w:rPr>
            </w:pPr>
            <w:r w:rsidRPr="007945F5">
              <w:rPr>
                <w:b/>
                <w:spacing w:val="2"/>
              </w:rPr>
              <w:t>ЦО</w:t>
            </w:r>
            <w:r>
              <w:rPr>
                <w:spacing w:val="2"/>
              </w:rPr>
              <w:t xml:space="preserve"> – целевой ориентир прочих поступлений.</w:t>
            </w:r>
          </w:p>
          <w:p w:rsidR="00955395" w:rsidRPr="007F72A5" w:rsidRDefault="00955395" w:rsidP="009C1CB9">
            <w:pPr>
              <w:spacing w:line="220" w:lineRule="exact"/>
              <w:jc w:val="both"/>
              <w:rPr>
                <w:b/>
              </w:rPr>
            </w:pPr>
          </w:p>
          <w:p w:rsidR="00955395" w:rsidRPr="007F72A5" w:rsidRDefault="00955395" w:rsidP="009C1CB9">
            <w:pPr>
              <w:spacing w:line="220" w:lineRule="exact"/>
              <w:jc w:val="both"/>
              <w:rPr>
                <w:b/>
              </w:rPr>
            </w:pPr>
          </w:p>
        </w:tc>
      </w:tr>
      <w:tr w:rsidR="00217D5A" w:rsidTr="00455594">
        <w:tc>
          <w:tcPr>
            <w:tcW w:w="595" w:type="dxa"/>
          </w:tcPr>
          <w:p w:rsidR="00217D5A" w:rsidRDefault="00217D5A" w:rsidP="00217D5A">
            <w:pPr>
              <w:spacing w:line="220" w:lineRule="exact"/>
              <w:jc w:val="center"/>
            </w:pPr>
            <w:r>
              <w:t>2</w:t>
            </w:r>
          </w:p>
        </w:tc>
        <w:tc>
          <w:tcPr>
            <w:tcW w:w="1106" w:type="dxa"/>
          </w:tcPr>
          <w:p w:rsidR="00217D5A" w:rsidRDefault="00217D5A" w:rsidP="00217D5A">
            <w:pPr>
              <w:spacing w:line="220" w:lineRule="exact"/>
              <w:jc w:val="center"/>
            </w:pPr>
            <w:r>
              <w:t>960</w:t>
            </w:r>
          </w:p>
        </w:tc>
        <w:tc>
          <w:tcPr>
            <w:tcW w:w="2013" w:type="dxa"/>
          </w:tcPr>
          <w:p w:rsidR="00217D5A" w:rsidRDefault="00217D5A" w:rsidP="00217D5A">
            <w:pPr>
              <w:spacing w:line="220" w:lineRule="exact"/>
              <w:jc w:val="both"/>
            </w:pPr>
            <w:r>
              <w:t>Администрация Старо-Акульшетского муниципального образования</w:t>
            </w:r>
          </w:p>
        </w:tc>
        <w:tc>
          <w:tcPr>
            <w:tcW w:w="1985" w:type="dxa"/>
          </w:tcPr>
          <w:p w:rsidR="00217D5A" w:rsidRPr="00000A37" w:rsidRDefault="00217D5A" w:rsidP="00217D5A">
            <w:pPr>
              <w:spacing w:line="220" w:lineRule="exact"/>
              <w:jc w:val="center"/>
            </w:pPr>
            <w:r>
              <w:t>11301995100000130</w:t>
            </w:r>
          </w:p>
        </w:tc>
        <w:tc>
          <w:tcPr>
            <w:tcW w:w="2268" w:type="dxa"/>
          </w:tcPr>
          <w:p w:rsidR="00217D5A" w:rsidRPr="003D2B2A" w:rsidRDefault="00217D5A" w:rsidP="00217D5A">
            <w:pPr>
              <w:spacing w:line="220" w:lineRule="exact"/>
            </w:pPr>
            <w:r>
              <w:t>Прочие доходы от оказания платных услуг(работ) получателями средств бюджетов сельских поселений</w:t>
            </w:r>
          </w:p>
        </w:tc>
        <w:tc>
          <w:tcPr>
            <w:tcW w:w="1134" w:type="dxa"/>
          </w:tcPr>
          <w:p w:rsidR="00217D5A" w:rsidRDefault="00217D5A" w:rsidP="00217D5A">
            <w:pPr>
              <w:spacing w:line="220" w:lineRule="exact"/>
              <w:jc w:val="both"/>
            </w:pPr>
            <w:r>
              <w:t>Метод прямого расчёта</w:t>
            </w:r>
          </w:p>
        </w:tc>
        <w:tc>
          <w:tcPr>
            <w:tcW w:w="1134" w:type="dxa"/>
          </w:tcPr>
          <w:p w:rsidR="00217D5A" w:rsidRPr="00EC05D0" w:rsidRDefault="00217D5A" w:rsidP="00217D5A">
            <w:pPr>
              <w:spacing w:line="220" w:lineRule="exact"/>
              <w:jc w:val="both"/>
              <w:rPr>
                <w:spacing w:val="2"/>
              </w:rPr>
            </w:pPr>
            <w:r>
              <w:rPr>
                <w:sz w:val="28"/>
                <w:szCs w:val="28"/>
              </w:rPr>
              <w:t>Д</w:t>
            </w:r>
            <w:r w:rsidRPr="00403BAB">
              <w:rPr>
                <w:sz w:val="28"/>
                <w:szCs w:val="28"/>
              </w:rPr>
              <w:t xml:space="preserve">пл.усл. = </w:t>
            </w:r>
            <m:oMath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p>
              </m:sSubSup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</m:oMath>
            <w:r w:rsidRPr="000A563F">
              <w:rPr>
                <w:sz w:val="28"/>
                <w:szCs w:val="28"/>
              </w:rPr>
              <w:t xml:space="preserve"> (+/-) </w:t>
            </w:r>
            <w:r w:rsidRPr="00403BAB"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3260" w:type="dxa"/>
            <w:gridSpan w:val="2"/>
          </w:tcPr>
          <w:p w:rsidR="00217D5A" w:rsidRPr="00767D71" w:rsidRDefault="00217D5A" w:rsidP="00217D5A">
            <w:pPr>
              <w:spacing w:line="220" w:lineRule="exact"/>
            </w:pPr>
            <w:r w:rsidRPr="00767D71">
              <w:t>Расчет прогноза поступления доходов от оказания платных услуг осуществляется в соответствии с нормативными правовыми актами, учитывающими виды оказываемых услуг, их стоимостное выражение, сроки и условия оплаты и прочее, а также           с учетом сложившейся динамики поступлений.</w:t>
            </w:r>
          </w:p>
          <w:p w:rsidR="00217D5A" w:rsidRPr="002747CD" w:rsidRDefault="00217D5A" w:rsidP="00217D5A">
            <w:pPr>
              <w:spacing w:line="220" w:lineRule="exact"/>
              <w:rPr>
                <w:spacing w:val="2"/>
              </w:rPr>
            </w:pPr>
          </w:p>
        </w:tc>
        <w:tc>
          <w:tcPr>
            <w:tcW w:w="2551" w:type="dxa"/>
          </w:tcPr>
          <w:p w:rsidR="00217D5A" w:rsidRPr="00A034EC" w:rsidRDefault="00217D5A" w:rsidP="00217D5A">
            <w:pPr>
              <w:rPr>
                <w:sz w:val="22"/>
                <w:szCs w:val="22"/>
              </w:rPr>
            </w:pPr>
            <w:r w:rsidRPr="00A034EC">
              <w:rPr>
                <w:b/>
                <w:sz w:val="22"/>
                <w:szCs w:val="22"/>
              </w:rPr>
              <w:t xml:space="preserve">Дпл.усл.- </w:t>
            </w:r>
            <w:r w:rsidRPr="00A034EC">
              <w:rPr>
                <w:sz w:val="22"/>
                <w:szCs w:val="22"/>
              </w:rPr>
              <w:t>прогнозируемая сумма доходов от оказания платных услуг в расчетном году;</w:t>
            </w:r>
          </w:p>
          <w:p w:rsidR="00217D5A" w:rsidRPr="00A034EC" w:rsidRDefault="00217D5A" w:rsidP="00217D5A">
            <w:pPr>
              <w:rPr>
                <w:sz w:val="22"/>
                <w:szCs w:val="22"/>
              </w:rPr>
            </w:pPr>
            <w:r w:rsidRPr="00A034EC">
              <w:rPr>
                <w:b/>
                <w:sz w:val="22"/>
                <w:szCs w:val="22"/>
              </w:rPr>
              <w:t>n</w:t>
            </w:r>
            <w:r w:rsidRPr="00A034EC">
              <w:rPr>
                <w:sz w:val="22"/>
                <w:szCs w:val="22"/>
              </w:rPr>
              <w:t xml:space="preserve"> - прогнозируемое количество видов платных услуг</w:t>
            </w:r>
            <w:r w:rsidRPr="00A034EC">
              <w:rPr>
                <w:color w:val="C00000"/>
                <w:sz w:val="22"/>
                <w:szCs w:val="22"/>
              </w:rPr>
              <w:t xml:space="preserve"> </w:t>
            </w:r>
            <w:r w:rsidRPr="00A034EC">
              <w:rPr>
                <w:sz w:val="22"/>
                <w:szCs w:val="22"/>
              </w:rPr>
              <w:t>в расчетном году;</w:t>
            </w:r>
          </w:p>
          <w:p w:rsidR="00217D5A" w:rsidRPr="00A034EC" w:rsidRDefault="00217D5A" w:rsidP="00217D5A">
            <w:pPr>
              <w:rPr>
                <w:sz w:val="22"/>
                <w:szCs w:val="22"/>
              </w:rPr>
            </w:pPr>
            <w:r w:rsidRPr="00A034EC">
              <w:rPr>
                <w:b/>
                <w:sz w:val="22"/>
                <w:szCs w:val="22"/>
              </w:rPr>
              <w:t>Q</w:t>
            </w:r>
            <w:r w:rsidRPr="00A034EC">
              <w:rPr>
                <w:b/>
                <w:sz w:val="22"/>
                <w:szCs w:val="22"/>
                <w:vertAlign w:val="subscript"/>
              </w:rPr>
              <w:t>i</w:t>
            </w:r>
            <w:r w:rsidRPr="00A034EC">
              <w:rPr>
                <w:sz w:val="22"/>
                <w:szCs w:val="22"/>
              </w:rPr>
              <w:t xml:space="preserve"> - прогнозируемый объем оказания платной услуги  i-го вида           в расчетном году. Определение </w:t>
            </w:r>
            <w:r w:rsidRPr="00A034EC">
              <w:rPr>
                <w:sz w:val="22"/>
                <w:szCs w:val="22"/>
              </w:rPr>
              <w:lastRenderedPageBreak/>
              <w:t>количества планируемых платных услуг каждого вида основывается на статистических данных не менее чем за 3 года или          за весь период оказания услуг в случае, если он не превышает 3 года;</w:t>
            </w:r>
          </w:p>
          <w:p w:rsidR="00217D5A" w:rsidRPr="00A034EC" w:rsidRDefault="00217D5A" w:rsidP="00217D5A">
            <w:pPr>
              <w:rPr>
                <w:sz w:val="22"/>
                <w:szCs w:val="22"/>
              </w:rPr>
            </w:pPr>
            <w:r w:rsidRPr="00A034EC">
              <w:rPr>
                <w:sz w:val="22"/>
                <w:szCs w:val="22"/>
              </w:rPr>
              <w:t>T</w:t>
            </w:r>
            <w:r w:rsidRPr="00A034EC">
              <w:rPr>
                <w:sz w:val="22"/>
                <w:szCs w:val="22"/>
                <w:vertAlign w:val="subscript"/>
              </w:rPr>
              <w:t>i</w:t>
            </w:r>
            <w:r w:rsidRPr="00A034EC">
              <w:rPr>
                <w:sz w:val="22"/>
                <w:szCs w:val="22"/>
              </w:rPr>
              <w:t xml:space="preserve"> - тариф на оказание единицы услуги i-го вида, утвержденный соответствующим постановлением администрации Тайшетского городского поселения;</w:t>
            </w:r>
          </w:p>
          <w:p w:rsidR="00217D5A" w:rsidRPr="00A034EC" w:rsidRDefault="00217D5A" w:rsidP="00217D5A">
            <w:pPr>
              <w:rPr>
                <w:sz w:val="22"/>
                <w:szCs w:val="22"/>
              </w:rPr>
            </w:pPr>
            <w:r w:rsidRPr="00A034EC">
              <w:rPr>
                <w:b/>
                <w:sz w:val="22"/>
                <w:szCs w:val="22"/>
              </w:rPr>
              <w:t>F</w:t>
            </w:r>
            <w:r w:rsidRPr="00A034EC">
              <w:rPr>
                <w:sz w:val="22"/>
                <w:szCs w:val="22"/>
              </w:rPr>
              <w:t xml:space="preserve"> - корректирующая сумма поступлений, учитывающая изменения           законодательства Российской Федерации, муниципальных правовых актов, фактические поступления,        поступление дебиторской задолженности, а также разовые операции (поступления, возвраты)</w:t>
            </w:r>
          </w:p>
          <w:p w:rsidR="00217D5A" w:rsidRPr="00A034EC" w:rsidRDefault="00217D5A" w:rsidP="00217D5A">
            <w:pPr>
              <w:rPr>
                <w:rFonts w:eastAsia="Calibri"/>
                <w:b/>
                <w:spacing w:val="2"/>
                <w:sz w:val="22"/>
                <w:szCs w:val="22"/>
              </w:rPr>
            </w:pPr>
            <w:r w:rsidRPr="00A034EC">
              <w:rPr>
                <w:sz w:val="22"/>
                <w:szCs w:val="22"/>
              </w:rPr>
              <w:t xml:space="preserve">Показатели первого года планового периода и второго года планового    периода могут приниматься равными показателю </w:t>
            </w:r>
            <w:r w:rsidRPr="00A034EC">
              <w:rPr>
                <w:sz w:val="22"/>
                <w:szCs w:val="22"/>
              </w:rPr>
              <w:lastRenderedPageBreak/>
              <w:t>очередного финансового года</w:t>
            </w:r>
          </w:p>
        </w:tc>
      </w:tr>
      <w:tr w:rsidR="00217D5A" w:rsidTr="00455594">
        <w:tc>
          <w:tcPr>
            <w:tcW w:w="16046" w:type="dxa"/>
            <w:gridSpan w:val="10"/>
          </w:tcPr>
          <w:p w:rsidR="00217D5A" w:rsidRPr="000E624A" w:rsidRDefault="00217D5A" w:rsidP="00217D5A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lastRenderedPageBreak/>
              <w:t>4. Доходы от продажи материальных и нематериальных активов</w:t>
            </w:r>
          </w:p>
        </w:tc>
      </w:tr>
      <w:tr w:rsidR="00217D5A" w:rsidTr="00455594">
        <w:tc>
          <w:tcPr>
            <w:tcW w:w="595" w:type="dxa"/>
          </w:tcPr>
          <w:p w:rsidR="00217D5A" w:rsidRDefault="00217D5A" w:rsidP="00217D5A">
            <w:pPr>
              <w:spacing w:line="220" w:lineRule="exact"/>
              <w:jc w:val="center"/>
            </w:pPr>
            <w:r>
              <w:t>1.</w:t>
            </w:r>
          </w:p>
        </w:tc>
        <w:tc>
          <w:tcPr>
            <w:tcW w:w="1106" w:type="dxa"/>
          </w:tcPr>
          <w:p w:rsidR="00217D5A" w:rsidRDefault="00217D5A" w:rsidP="00217D5A">
            <w:pPr>
              <w:spacing w:line="220" w:lineRule="exact"/>
              <w:jc w:val="center"/>
            </w:pPr>
            <w:r>
              <w:t>960</w:t>
            </w:r>
          </w:p>
        </w:tc>
        <w:tc>
          <w:tcPr>
            <w:tcW w:w="2013" w:type="dxa"/>
          </w:tcPr>
          <w:p w:rsidR="00217D5A" w:rsidRDefault="00217D5A" w:rsidP="00217D5A">
            <w:pPr>
              <w:spacing w:line="220" w:lineRule="exact"/>
              <w:jc w:val="both"/>
            </w:pPr>
            <w:r>
              <w:t>Администрация Старо-Акульшетского муниципального образования</w:t>
            </w:r>
          </w:p>
        </w:tc>
        <w:tc>
          <w:tcPr>
            <w:tcW w:w="1985" w:type="dxa"/>
          </w:tcPr>
          <w:p w:rsidR="00217D5A" w:rsidRDefault="00217D5A" w:rsidP="00217D5A">
            <w:pPr>
              <w:spacing w:line="220" w:lineRule="exact"/>
              <w:jc w:val="center"/>
            </w:pPr>
            <w:r w:rsidRPr="0097289B">
              <w:t>11</w:t>
            </w:r>
            <w:r>
              <w:t>4</w:t>
            </w:r>
            <w:r w:rsidRPr="0097289B">
              <w:t>0</w:t>
            </w:r>
            <w:r>
              <w:t>602510</w:t>
            </w:r>
            <w:r w:rsidRPr="0097289B">
              <w:t>0000</w:t>
            </w:r>
            <w:r>
              <w:t>430</w:t>
            </w:r>
          </w:p>
        </w:tc>
        <w:tc>
          <w:tcPr>
            <w:tcW w:w="2268" w:type="dxa"/>
          </w:tcPr>
          <w:p w:rsidR="00217D5A" w:rsidRDefault="00217D5A" w:rsidP="00217D5A">
            <w:pPr>
              <w:spacing w:line="220" w:lineRule="exact"/>
            </w:pPr>
            <w: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</w:tcPr>
          <w:p w:rsidR="00217D5A" w:rsidRDefault="00217D5A" w:rsidP="00217D5A">
            <w:pPr>
              <w:spacing w:line="220" w:lineRule="exact"/>
              <w:jc w:val="both"/>
            </w:pPr>
            <w:r>
              <w:t>Метод прямого расчёта</w:t>
            </w:r>
          </w:p>
        </w:tc>
        <w:tc>
          <w:tcPr>
            <w:tcW w:w="1134" w:type="dxa"/>
          </w:tcPr>
          <w:p w:rsidR="00217D5A" w:rsidRPr="006D4BD1" w:rsidRDefault="00217D5A" w:rsidP="00217D5A">
            <w:pPr>
              <w:spacing w:line="220" w:lineRule="exact"/>
              <w:jc w:val="both"/>
            </w:pPr>
            <w:r>
              <w:rPr>
                <w:lang w:val="en-US"/>
              </w:rPr>
              <w:t>N=S</w:t>
            </w:r>
            <w:r>
              <w:t>хКхНЗ</w:t>
            </w:r>
          </w:p>
        </w:tc>
        <w:tc>
          <w:tcPr>
            <w:tcW w:w="3260" w:type="dxa"/>
            <w:gridSpan w:val="2"/>
          </w:tcPr>
          <w:p w:rsidR="00217D5A" w:rsidRDefault="00217D5A" w:rsidP="00217D5A">
            <w:pPr>
              <w:spacing w:line="220" w:lineRule="exact"/>
            </w:pPr>
            <w:r>
              <w:t>Прогноз продаж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на очередной финансовый год и плановый период,при невозможности определения рыночной стоимости-средняя стоимость аналогичного земельного участка реализованного в предшествующем периоде.</w:t>
            </w:r>
          </w:p>
        </w:tc>
        <w:tc>
          <w:tcPr>
            <w:tcW w:w="2551" w:type="dxa"/>
          </w:tcPr>
          <w:p w:rsidR="00217D5A" w:rsidRDefault="00217D5A" w:rsidP="00217D5A">
            <w:pPr>
              <w:spacing w:line="220" w:lineRule="exact"/>
              <w:rPr>
                <w:spacing w:val="2"/>
              </w:rPr>
            </w:pPr>
            <w:r>
              <w:rPr>
                <w:b/>
                <w:spacing w:val="2"/>
                <w:lang w:val="en-US"/>
              </w:rPr>
              <w:t>N</w:t>
            </w:r>
            <w:r>
              <w:rPr>
                <w:b/>
                <w:spacing w:val="2"/>
                <w:sz w:val="28"/>
                <w:szCs w:val="28"/>
                <w:vertAlign w:val="subscript"/>
              </w:rPr>
              <w:t xml:space="preserve"> – </w:t>
            </w:r>
            <w:r>
              <w:rPr>
                <w:spacing w:val="2"/>
              </w:rPr>
              <w:t>прогнозируемый объем поступлений доходов от продажи земельных участков,</w:t>
            </w:r>
          </w:p>
          <w:p w:rsidR="00217D5A" w:rsidRDefault="00217D5A" w:rsidP="00217D5A">
            <w:pPr>
              <w:spacing w:line="220" w:lineRule="exact"/>
              <w:rPr>
                <w:spacing w:val="2"/>
              </w:rPr>
            </w:pPr>
            <w:r>
              <w:rPr>
                <w:b/>
                <w:spacing w:val="2"/>
                <w:lang w:val="en-US"/>
              </w:rPr>
              <w:t>S</w:t>
            </w:r>
            <w:r>
              <w:rPr>
                <w:spacing w:val="2"/>
              </w:rPr>
              <w:t xml:space="preserve"> – площадь земельных участков</w:t>
            </w:r>
          </w:p>
          <w:p w:rsidR="00217D5A" w:rsidRDefault="00217D5A" w:rsidP="00217D5A">
            <w:pPr>
              <w:spacing w:line="220" w:lineRule="exact"/>
              <w:rPr>
                <w:spacing w:val="2"/>
              </w:rPr>
            </w:pPr>
            <w:r>
              <w:rPr>
                <w:spacing w:val="2"/>
              </w:rPr>
              <w:t>К-средняя стоимость одного квадратного метра земельных участков, подлежащих продаже в расчётном году</w:t>
            </w:r>
          </w:p>
          <w:p w:rsidR="00217D5A" w:rsidRDefault="00217D5A" w:rsidP="00217D5A">
            <w:pPr>
              <w:spacing w:line="220" w:lineRule="exact"/>
            </w:pPr>
            <w:r>
              <w:rPr>
                <w:spacing w:val="2"/>
              </w:rPr>
              <w:t>НЗ-норматив зачисления в местный бюджет от продажи земельных участков на очередной финансовый год</w:t>
            </w:r>
          </w:p>
        </w:tc>
      </w:tr>
      <w:tr w:rsidR="00217D5A" w:rsidTr="00455594">
        <w:tc>
          <w:tcPr>
            <w:tcW w:w="16046" w:type="dxa"/>
            <w:gridSpan w:val="10"/>
          </w:tcPr>
          <w:p w:rsidR="00217D5A" w:rsidRPr="000E624A" w:rsidRDefault="00217D5A" w:rsidP="00217D5A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5.Доходы за выполнение определённых функций</w:t>
            </w:r>
          </w:p>
        </w:tc>
      </w:tr>
      <w:tr w:rsidR="00217D5A" w:rsidTr="00455594">
        <w:tc>
          <w:tcPr>
            <w:tcW w:w="595" w:type="dxa"/>
          </w:tcPr>
          <w:p w:rsidR="00217D5A" w:rsidRDefault="00217D5A" w:rsidP="00217D5A">
            <w:pPr>
              <w:spacing w:line="220" w:lineRule="exact"/>
              <w:jc w:val="center"/>
            </w:pPr>
            <w:r>
              <w:t>1.</w:t>
            </w:r>
          </w:p>
        </w:tc>
        <w:tc>
          <w:tcPr>
            <w:tcW w:w="1106" w:type="dxa"/>
          </w:tcPr>
          <w:p w:rsidR="00217D5A" w:rsidRDefault="00217D5A" w:rsidP="00217D5A">
            <w:pPr>
              <w:spacing w:line="220" w:lineRule="exact"/>
              <w:jc w:val="center"/>
            </w:pPr>
            <w:r>
              <w:t>960</w:t>
            </w:r>
          </w:p>
        </w:tc>
        <w:tc>
          <w:tcPr>
            <w:tcW w:w="2013" w:type="dxa"/>
          </w:tcPr>
          <w:p w:rsidR="00217D5A" w:rsidRDefault="00217D5A" w:rsidP="00217D5A">
            <w:pPr>
              <w:spacing w:line="220" w:lineRule="exact"/>
              <w:jc w:val="both"/>
            </w:pPr>
            <w:r>
              <w:t>Администрация Старо-Акульшетскогомуниципального образования</w:t>
            </w:r>
          </w:p>
        </w:tc>
        <w:tc>
          <w:tcPr>
            <w:tcW w:w="1985" w:type="dxa"/>
          </w:tcPr>
          <w:p w:rsidR="00217D5A" w:rsidRDefault="00217D5A" w:rsidP="00217D5A">
            <w:pPr>
              <w:spacing w:line="220" w:lineRule="exact"/>
              <w:jc w:val="center"/>
            </w:pPr>
            <w:r w:rsidRPr="0097289B">
              <w:t>11</w:t>
            </w:r>
            <w:r>
              <w:t>5</w:t>
            </w:r>
            <w:r w:rsidRPr="0097289B">
              <w:t>0</w:t>
            </w:r>
            <w:r>
              <w:t>205010</w:t>
            </w:r>
            <w:r w:rsidRPr="0097289B">
              <w:t>0000</w:t>
            </w:r>
            <w:r>
              <w:t>140</w:t>
            </w:r>
          </w:p>
        </w:tc>
        <w:tc>
          <w:tcPr>
            <w:tcW w:w="2268" w:type="dxa"/>
          </w:tcPr>
          <w:p w:rsidR="00217D5A" w:rsidRDefault="00217D5A" w:rsidP="00217D5A">
            <w:pPr>
              <w:spacing w:line="220" w:lineRule="exact"/>
            </w:pPr>
            <w:r>
              <w:t>Платежи, взимаемые органами местного самоуправления (организациями) сельских поселений за выполнение определённых функций</w:t>
            </w:r>
          </w:p>
        </w:tc>
        <w:tc>
          <w:tcPr>
            <w:tcW w:w="1134" w:type="dxa"/>
          </w:tcPr>
          <w:p w:rsidR="00217D5A" w:rsidRDefault="00217D5A" w:rsidP="00217D5A">
            <w:pPr>
              <w:spacing w:line="220" w:lineRule="exact"/>
              <w:jc w:val="both"/>
            </w:pPr>
            <w:r>
              <w:t>Метод прямого расчёта</w:t>
            </w:r>
          </w:p>
        </w:tc>
        <w:tc>
          <w:tcPr>
            <w:tcW w:w="1134" w:type="dxa"/>
          </w:tcPr>
          <w:p w:rsidR="00217D5A" w:rsidRPr="006D4BD1" w:rsidRDefault="00217D5A" w:rsidP="00217D5A">
            <w:pPr>
              <w:spacing w:line="220" w:lineRule="exact"/>
              <w:jc w:val="both"/>
            </w:pPr>
            <w:r>
              <w:rPr>
                <w:spacing w:val="2"/>
              </w:rPr>
              <w:t>Пр</w:t>
            </w:r>
            <w:r>
              <w:rPr>
                <w:spacing w:val="2"/>
                <w:sz w:val="18"/>
                <w:szCs w:val="18"/>
                <w:vertAlign w:val="subscript"/>
              </w:rPr>
              <w:t>.</w:t>
            </w:r>
            <w:r w:rsidRPr="00167344">
              <w:rPr>
                <w:spacing w:val="2"/>
              </w:rPr>
              <w:t>=</w:t>
            </w:r>
            <w:r>
              <w:rPr>
                <w:spacing w:val="2"/>
              </w:rPr>
              <w:t xml:space="preserve"> Ож+(-)Д</w:t>
            </w:r>
          </w:p>
        </w:tc>
        <w:tc>
          <w:tcPr>
            <w:tcW w:w="3260" w:type="dxa"/>
            <w:gridSpan w:val="2"/>
          </w:tcPr>
          <w:p w:rsidR="00217D5A" w:rsidRDefault="00217D5A" w:rsidP="00217D5A">
            <w:pPr>
              <w:spacing w:line="220" w:lineRule="exact"/>
            </w:pPr>
            <w:r>
              <w:rPr>
                <w:spacing w:val="2"/>
              </w:rPr>
              <w:t>Прогноз исходя из сумм фактических поступлений доходов за 3 года, предшествующих текущему финансовому году, динамика поступлений платежей дополнительных(выпадающих) доходов, вступающих в силу вследствии изменения законодательства.</w:t>
            </w:r>
          </w:p>
        </w:tc>
        <w:tc>
          <w:tcPr>
            <w:tcW w:w="2551" w:type="dxa"/>
          </w:tcPr>
          <w:p w:rsidR="00217D5A" w:rsidRDefault="00217D5A" w:rsidP="00217D5A">
            <w:pPr>
              <w:spacing w:line="220" w:lineRule="exact"/>
              <w:rPr>
                <w:spacing w:val="2"/>
              </w:rPr>
            </w:pPr>
            <w:r>
              <w:rPr>
                <w:b/>
                <w:spacing w:val="2"/>
              </w:rPr>
              <w:t>Пр</w:t>
            </w:r>
            <w:r>
              <w:rPr>
                <w:b/>
                <w:spacing w:val="2"/>
                <w:sz w:val="28"/>
                <w:szCs w:val="28"/>
                <w:vertAlign w:val="subscript"/>
              </w:rPr>
              <w:t xml:space="preserve">– </w:t>
            </w:r>
            <w:r>
              <w:rPr>
                <w:spacing w:val="2"/>
              </w:rPr>
              <w:t>прогнозируемый объем прочих платежей;</w:t>
            </w:r>
          </w:p>
          <w:p w:rsidR="00217D5A" w:rsidRDefault="00217D5A" w:rsidP="00217D5A">
            <w:pPr>
              <w:spacing w:line="220" w:lineRule="exact"/>
              <w:rPr>
                <w:spacing w:val="2"/>
              </w:rPr>
            </w:pPr>
            <w:r>
              <w:rPr>
                <w:b/>
                <w:spacing w:val="2"/>
              </w:rPr>
              <w:t>Ож</w:t>
            </w:r>
            <w:r>
              <w:rPr>
                <w:spacing w:val="2"/>
              </w:rPr>
              <w:t xml:space="preserve"> – ожидаемое поступление платежей в бюджет поселения в отчётном году, которое рассчитывается исходя из фактически поступивших сумм за истекший период текущего года.</w:t>
            </w:r>
          </w:p>
          <w:p w:rsidR="00217D5A" w:rsidRPr="00AC39B3" w:rsidRDefault="00217D5A" w:rsidP="00217D5A">
            <w:pPr>
              <w:spacing w:line="220" w:lineRule="exact"/>
              <w:rPr>
                <w:b/>
              </w:rPr>
            </w:pPr>
            <w:r w:rsidRPr="00AC39B3">
              <w:rPr>
                <w:b/>
                <w:spacing w:val="2"/>
              </w:rPr>
              <w:t>Д</w:t>
            </w:r>
            <w:r>
              <w:rPr>
                <w:b/>
                <w:spacing w:val="2"/>
              </w:rPr>
              <w:t>-</w:t>
            </w:r>
            <w:r w:rsidRPr="00AC39B3">
              <w:rPr>
                <w:spacing w:val="2"/>
              </w:rPr>
              <w:t>дополнительные(+)</w:t>
            </w:r>
            <w:r>
              <w:rPr>
                <w:spacing w:val="2"/>
              </w:rPr>
              <w:t xml:space="preserve"> или выпадающие доходы бюджета поселения в прогнозируемом году, связанные с изменением законодательства.</w:t>
            </w:r>
          </w:p>
        </w:tc>
      </w:tr>
      <w:tr w:rsidR="00217D5A" w:rsidTr="00455594">
        <w:tc>
          <w:tcPr>
            <w:tcW w:w="16046" w:type="dxa"/>
            <w:gridSpan w:val="10"/>
          </w:tcPr>
          <w:p w:rsidR="00217D5A" w:rsidRPr="00E4358D" w:rsidRDefault="00217D5A" w:rsidP="00217D5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E4358D">
              <w:rPr>
                <w:b/>
              </w:rPr>
              <w:t xml:space="preserve">. </w:t>
            </w:r>
            <w:r>
              <w:rPr>
                <w:b/>
              </w:rPr>
              <w:t>Прочие неналоговые доходы</w:t>
            </w:r>
          </w:p>
        </w:tc>
      </w:tr>
      <w:tr w:rsidR="00217D5A" w:rsidTr="00455594">
        <w:trPr>
          <w:trHeight w:val="60"/>
        </w:trPr>
        <w:tc>
          <w:tcPr>
            <w:tcW w:w="595" w:type="dxa"/>
          </w:tcPr>
          <w:p w:rsidR="00217D5A" w:rsidRDefault="00217D5A" w:rsidP="00217D5A">
            <w:pPr>
              <w:jc w:val="center"/>
            </w:pPr>
            <w:r>
              <w:lastRenderedPageBreak/>
              <w:t>1.</w:t>
            </w:r>
          </w:p>
        </w:tc>
        <w:tc>
          <w:tcPr>
            <w:tcW w:w="1106" w:type="dxa"/>
          </w:tcPr>
          <w:p w:rsidR="00217D5A" w:rsidRDefault="00217D5A" w:rsidP="00217D5A">
            <w:pPr>
              <w:jc w:val="center"/>
            </w:pPr>
            <w:r>
              <w:t>960</w:t>
            </w:r>
          </w:p>
        </w:tc>
        <w:tc>
          <w:tcPr>
            <w:tcW w:w="2013" w:type="dxa"/>
          </w:tcPr>
          <w:p w:rsidR="00217D5A" w:rsidRDefault="00217D5A" w:rsidP="00217D5A">
            <w:pPr>
              <w:jc w:val="both"/>
            </w:pPr>
            <w:r>
              <w:t>Администрация Старо-Акульшетского муниципального образования</w:t>
            </w:r>
          </w:p>
        </w:tc>
        <w:tc>
          <w:tcPr>
            <w:tcW w:w="1985" w:type="dxa"/>
          </w:tcPr>
          <w:p w:rsidR="00217D5A" w:rsidRPr="00995A14" w:rsidRDefault="00217D5A" w:rsidP="00217D5A">
            <w:pPr>
              <w:jc w:val="center"/>
            </w:pPr>
            <w:r w:rsidRPr="00995A14">
              <w:t>11701050</w:t>
            </w:r>
            <w:r>
              <w:t>10</w:t>
            </w:r>
            <w:r w:rsidRPr="00995A14">
              <w:t>0000180</w:t>
            </w:r>
          </w:p>
        </w:tc>
        <w:tc>
          <w:tcPr>
            <w:tcW w:w="2268" w:type="dxa"/>
          </w:tcPr>
          <w:p w:rsidR="00217D5A" w:rsidRDefault="00217D5A" w:rsidP="00217D5A">
            <w:pPr>
              <w:jc w:val="both"/>
            </w:pPr>
            <w:r>
              <w:t xml:space="preserve">Невыясненные </w:t>
            </w:r>
            <w:r w:rsidRPr="00D74A64">
              <w:t xml:space="preserve">поступления, зачисляемые в бюджеты </w:t>
            </w:r>
            <w:r>
              <w:t>сельских поселений (далее – невыясненные поступления)</w:t>
            </w:r>
          </w:p>
        </w:tc>
        <w:tc>
          <w:tcPr>
            <w:tcW w:w="1134" w:type="dxa"/>
          </w:tcPr>
          <w:p w:rsidR="00217D5A" w:rsidRDefault="00217D5A" w:rsidP="00217D5A">
            <w:pPr>
              <w:jc w:val="both"/>
            </w:pPr>
            <w:r>
              <w:t>Метод целевого ориентира</w:t>
            </w:r>
          </w:p>
        </w:tc>
        <w:tc>
          <w:tcPr>
            <w:tcW w:w="1134" w:type="dxa"/>
          </w:tcPr>
          <w:p w:rsidR="00217D5A" w:rsidRPr="00EE568A" w:rsidRDefault="00217D5A" w:rsidP="00217D5A">
            <w:pPr>
              <w:jc w:val="both"/>
            </w:pPr>
            <w:r w:rsidRPr="00FF6101">
              <w:t>Д</w:t>
            </w:r>
            <w:r>
              <w:t>нн</w:t>
            </w:r>
            <w:r w:rsidRPr="00FF6101">
              <w:t>.= ЦО</w:t>
            </w:r>
          </w:p>
        </w:tc>
        <w:tc>
          <w:tcPr>
            <w:tcW w:w="3260" w:type="dxa"/>
            <w:gridSpan w:val="2"/>
            <w:vMerge w:val="restart"/>
          </w:tcPr>
          <w:p w:rsidR="00217D5A" w:rsidRDefault="00217D5A" w:rsidP="00217D5A">
            <w:pPr>
              <w:spacing w:line="220" w:lineRule="exact"/>
              <w:rPr>
                <w:spacing w:val="2"/>
              </w:rPr>
            </w:pPr>
            <w:r>
              <w:t>Целевой ориентир невыясненных поступлений</w:t>
            </w:r>
            <w:r>
              <w:rPr>
                <w:spacing w:val="2"/>
              </w:rPr>
              <w:t>,  прочих неналоговых доходов принимаются равным нулю, так как поступления являются сложно прогнозируемыми (несистемными).</w:t>
            </w:r>
          </w:p>
          <w:p w:rsidR="00217D5A" w:rsidRPr="006046FC" w:rsidRDefault="00217D5A" w:rsidP="00217D5A">
            <w:pPr>
              <w:spacing w:line="220" w:lineRule="exact"/>
              <w:rPr>
                <w:spacing w:val="2"/>
              </w:rPr>
            </w:pPr>
            <w:r>
              <w:rPr>
                <w:spacing w:val="2"/>
              </w:rPr>
              <w:t>Уточнения бюджета осуществляется с учетом фактических поступлений на отчетную дату.</w:t>
            </w:r>
          </w:p>
        </w:tc>
        <w:tc>
          <w:tcPr>
            <w:tcW w:w="2551" w:type="dxa"/>
            <w:vMerge w:val="restart"/>
          </w:tcPr>
          <w:p w:rsidR="00217D5A" w:rsidRDefault="00217D5A" w:rsidP="00217D5A">
            <w:pPr>
              <w:rPr>
                <w:spacing w:val="2"/>
              </w:rPr>
            </w:pPr>
            <w:r w:rsidRPr="00EC05D0">
              <w:rPr>
                <w:b/>
                <w:spacing w:val="2"/>
              </w:rPr>
              <w:t>Д</w:t>
            </w:r>
            <w:r>
              <w:rPr>
                <w:b/>
                <w:spacing w:val="2"/>
                <w:sz w:val="20"/>
                <w:szCs w:val="20"/>
              </w:rPr>
              <w:t>нн</w:t>
            </w:r>
            <w:r w:rsidRPr="007F72A5">
              <w:rPr>
                <w:b/>
                <w:spacing w:val="2"/>
                <w:sz w:val="28"/>
                <w:szCs w:val="28"/>
                <w:vertAlign w:val="subscript"/>
              </w:rPr>
              <w:t>.</w:t>
            </w:r>
            <w:r>
              <w:rPr>
                <w:b/>
                <w:spacing w:val="2"/>
                <w:sz w:val="28"/>
                <w:szCs w:val="28"/>
                <w:vertAlign w:val="subscript"/>
              </w:rPr>
              <w:t xml:space="preserve"> – </w:t>
            </w:r>
            <w:r>
              <w:rPr>
                <w:spacing w:val="2"/>
              </w:rPr>
              <w:t xml:space="preserve">прогнозируемый объем </w:t>
            </w:r>
            <w:r>
              <w:t>невыясненных поступлений</w:t>
            </w:r>
            <w:r>
              <w:rPr>
                <w:spacing w:val="2"/>
              </w:rPr>
              <w:t>,  прочих неналоговых доходов;</w:t>
            </w:r>
          </w:p>
          <w:p w:rsidR="00217D5A" w:rsidRPr="006046FC" w:rsidRDefault="00217D5A" w:rsidP="00217D5A">
            <w:pPr>
              <w:rPr>
                <w:spacing w:val="2"/>
              </w:rPr>
            </w:pPr>
            <w:r w:rsidRPr="007945F5">
              <w:rPr>
                <w:b/>
                <w:spacing w:val="2"/>
              </w:rPr>
              <w:t>ЦО</w:t>
            </w:r>
            <w:r>
              <w:rPr>
                <w:spacing w:val="2"/>
              </w:rPr>
              <w:t xml:space="preserve"> – целевой ориентир </w:t>
            </w:r>
            <w:r>
              <w:t>невыясненных поступлений</w:t>
            </w:r>
            <w:r>
              <w:rPr>
                <w:spacing w:val="2"/>
              </w:rPr>
              <w:t>,  прочих неналоговых доходов.</w:t>
            </w:r>
          </w:p>
        </w:tc>
      </w:tr>
      <w:tr w:rsidR="00217D5A" w:rsidTr="00455594">
        <w:tc>
          <w:tcPr>
            <w:tcW w:w="595" w:type="dxa"/>
          </w:tcPr>
          <w:p w:rsidR="00217D5A" w:rsidRDefault="00217D5A" w:rsidP="00217D5A">
            <w:pPr>
              <w:spacing w:line="220" w:lineRule="exact"/>
              <w:jc w:val="center"/>
            </w:pPr>
            <w:r>
              <w:t>2.</w:t>
            </w:r>
          </w:p>
        </w:tc>
        <w:tc>
          <w:tcPr>
            <w:tcW w:w="1106" w:type="dxa"/>
          </w:tcPr>
          <w:p w:rsidR="00217D5A" w:rsidRDefault="00217D5A" w:rsidP="00217D5A">
            <w:pPr>
              <w:spacing w:line="220" w:lineRule="exact"/>
              <w:jc w:val="center"/>
            </w:pPr>
            <w:r>
              <w:t>960</w:t>
            </w:r>
          </w:p>
        </w:tc>
        <w:tc>
          <w:tcPr>
            <w:tcW w:w="2013" w:type="dxa"/>
          </w:tcPr>
          <w:p w:rsidR="00217D5A" w:rsidRDefault="00217D5A" w:rsidP="00217D5A">
            <w:pPr>
              <w:spacing w:line="220" w:lineRule="exact"/>
              <w:jc w:val="both"/>
            </w:pPr>
            <w:r>
              <w:t>Администрация Старо-Акульшетского муниципального образования</w:t>
            </w:r>
          </w:p>
        </w:tc>
        <w:tc>
          <w:tcPr>
            <w:tcW w:w="1985" w:type="dxa"/>
          </w:tcPr>
          <w:p w:rsidR="00217D5A" w:rsidRPr="00995A14" w:rsidRDefault="00217D5A" w:rsidP="00217D5A">
            <w:pPr>
              <w:spacing w:line="220" w:lineRule="exact"/>
              <w:jc w:val="center"/>
            </w:pPr>
            <w:r w:rsidRPr="00995A14">
              <w:t>11705050</w:t>
            </w:r>
            <w:r>
              <w:t>10</w:t>
            </w:r>
            <w:r w:rsidRPr="00995A14">
              <w:t>0000180</w:t>
            </w:r>
          </w:p>
        </w:tc>
        <w:tc>
          <w:tcPr>
            <w:tcW w:w="2268" w:type="dxa"/>
          </w:tcPr>
          <w:p w:rsidR="00217D5A" w:rsidRDefault="00217D5A" w:rsidP="00217D5A">
            <w:pPr>
              <w:spacing w:line="220" w:lineRule="exact"/>
            </w:pPr>
            <w:r w:rsidRPr="00D74A64">
              <w:t xml:space="preserve">Прочие    неналоговые    доходы    бюджетов  </w:t>
            </w:r>
            <w:r>
              <w:t>сельских поселений (далее – прочие неналоговые доходы)</w:t>
            </w:r>
          </w:p>
        </w:tc>
        <w:tc>
          <w:tcPr>
            <w:tcW w:w="1134" w:type="dxa"/>
          </w:tcPr>
          <w:p w:rsidR="00217D5A" w:rsidRDefault="00217D5A" w:rsidP="00217D5A">
            <w:pPr>
              <w:spacing w:line="220" w:lineRule="exact"/>
              <w:jc w:val="center"/>
            </w:pPr>
          </w:p>
        </w:tc>
        <w:tc>
          <w:tcPr>
            <w:tcW w:w="1134" w:type="dxa"/>
          </w:tcPr>
          <w:p w:rsidR="00217D5A" w:rsidRDefault="00217D5A" w:rsidP="00217D5A">
            <w:pPr>
              <w:spacing w:line="220" w:lineRule="exact"/>
              <w:jc w:val="center"/>
            </w:pPr>
          </w:p>
        </w:tc>
        <w:tc>
          <w:tcPr>
            <w:tcW w:w="3260" w:type="dxa"/>
            <w:gridSpan w:val="2"/>
            <w:vMerge/>
          </w:tcPr>
          <w:p w:rsidR="00217D5A" w:rsidRDefault="00217D5A" w:rsidP="00217D5A">
            <w:pPr>
              <w:spacing w:line="220" w:lineRule="exact"/>
              <w:jc w:val="center"/>
            </w:pPr>
          </w:p>
        </w:tc>
        <w:tc>
          <w:tcPr>
            <w:tcW w:w="2551" w:type="dxa"/>
            <w:vMerge/>
          </w:tcPr>
          <w:p w:rsidR="00217D5A" w:rsidRDefault="00217D5A" w:rsidP="00217D5A">
            <w:pPr>
              <w:spacing w:line="220" w:lineRule="exact"/>
              <w:jc w:val="center"/>
            </w:pPr>
          </w:p>
        </w:tc>
      </w:tr>
      <w:tr w:rsidR="00217D5A" w:rsidTr="00455594">
        <w:trPr>
          <w:trHeight w:val="20"/>
        </w:trPr>
        <w:tc>
          <w:tcPr>
            <w:tcW w:w="16046" w:type="dxa"/>
            <w:gridSpan w:val="10"/>
          </w:tcPr>
          <w:p w:rsidR="00217D5A" w:rsidRDefault="00217D5A" w:rsidP="00217D5A">
            <w:pPr>
              <w:spacing w:line="220" w:lineRule="exact"/>
              <w:jc w:val="center"/>
            </w:pPr>
            <w:r>
              <w:rPr>
                <w:b/>
              </w:rPr>
              <w:t>7</w:t>
            </w:r>
            <w:r w:rsidRPr="00E4358D">
              <w:rPr>
                <w:b/>
              </w:rPr>
              <w:t xml:space="preserve">. </w:t>
            </w:r>
            <w:r>
              <w:rPr>
                <w:b/>
              </w:rPr>
              <w:t>Безвозмездные поступления</w:t>
            </w:r>
          </w:p>
        </w:tc>
      </w:tr>
      <w:tr w:rsidR="00217D5A" w:rsidTr="00455594">
        <w:trPr>
          <w:trHeight w:val="3572"/>
        </w:trPr>
        <w:tc>
          <w:tcPr>
            <w:tcW w:w="595" w:type="dxa"/>
          </w:tcPr>
          <w:p w:rsidR="00217D5A" w:rsidRDefault="00217D5A" w:rsidP="00217D5A">
            <w:pPr>
              <w:spacing w:line="220" w:lineRule="exact"/>
              <w:jc w:val="center"/>
            </w:pPr>
          </w:p>
        </w:tc>
        <w:tc>
          <w:tcPr>
            <w:tcW w:w="1106" w:type="dxa"/>
          </w:tcPr>
          <w:p w:rsidR="00217D5A" w:rsidRDefault="00217D5A" w:rsidP="00217D5A">
            <w:pPr>
              <w:spacing w:line="220" w:lineRule="exact"/>
              <w:jc w:val="center"/>
            </w:pPr>
            <w:r>
              <w:t>960</w:t>
            </w:r>
          </w:p>
        </w:tc>
        <w:tc>
          <w:tcPr>
            <w:tcW w:w="2013" w:type="dxa"/>
          </w:tcPr>
          <w:p w:rsidR="00217D5A" w:rsidRDefault="00217D5A" w:rsidP="00217D5A">
            <w:pPr>
              <w:spacing w:line="220" w:lineRule="exact"/>
              <w:jc w:val="both"/>
            </w:pPr>
            <w:r>
              <w:t>Администрация Старо-Акульшетского муниципального образования</w:t>
            </w:r>
          </w:p>
        </w:tc>
        <w:tc>
          <w:tcPr>
            <w:tcW w:w="1985" w:type="dxa"/>
          </w:tcPr>
          <w:p w:rsidR="00217D5A" w:rsidRDefault="00217D5A" w:rsidP="00217D5A">
            <w:pPr>
              <w:spacing w:line="220" w:lineRule="exact"/>
            </w:pPr>
            <w:r w:rsidRPr="00BA0C71">
              <w:t>202</w:t>
            </w:r>
            <w:r>
              <w:t>0</w:t>
            </w:r>
            <w:r w:rsidRPr="00BA0C71">
              <w:t>0000000000150</w:t>
            </w:r>
          </w:p>
          <w:p w:rsidR="00217D5A" w:rsidRDefault="00217D5A" w:rsidP="00217D5A">
            <w:pPr>
              <w:spacing w:line="220" w:lineRule="exact"/>
            </w:pPr>
          </w:p>
        </w:tc>
        <w:tc>
          <w:tcPr>
            <w:tcW w:w="2268" w:type="dxa"/>
          </w:tcPr>
          <w:p w:rsidR="00217D5A" w:rsidRDefault="00217D5A" w:rsidP="00217D5A">
            <w:pPr>
              <w:spacing w:line="220" w:lineRule="exact"/>
            </w:pPr>
            <w:r>
              <w:t>Безвозмездные поступления от других бюджетов бюджетной системы Российской Федерации</w:t>
            </w:r>
            <w:r>
              <w:rPr>
                <w:rStyle w:val="af"/>
              </w:rPr>
              <w:footnoteReference w:id="1"/>
            </w:r>
          </w:p>
          <w:p w:rsidR="00217D5A" w:rsidRDefault="00217D5A" w:rsidP="00217D5A">
            <w:pPr>
              <w:spacing w:line="220" w:lineRule="exact"/>
            </w:pPr>
          </w:p>
        </w:tc>
        <w:tc>
          <w:tcPr>
            <w:tcW w:w="1134" w:type="dxa"/>
          </w:tcPr>
          <w:p w:rsidR="00217D5A" w:rsidRDefault="00217D5A" w:rsidP="00217D5A">
            <w:pPr>
              <w:spacing w:line="220" w:lineRule="exact"/>
              <w:jc w:val="both"/>
            </w:pPr>
            <w:r>
              <w:t>Метод прямого расчета</w:t>
            </w:r>
          </w:p>
        </w:tc>
        <w:tc>
          <w:tcPr>
            <w:tcW w:w="1502" w:type="dxa"/>
            <w:gridSpan w:val="2"/>
          </w:tcPr>
          <w:p w:rsidR="00217D5A" w:rsidRPr="00BA0C71" w:rsidRDefault="00217D5A" w:rsidP="00217D5A">
            <w:pPr>
              <w:spacing w:line="220" w:lineRule="exact"/>
              <w:jc w:val="both"/>
            </w:pPr>
            <w:r w:rsidRPr="00FF6101">
              <w:t>Д</w:t>
            </w:r>
            <w:r>
              <w:t>мбт</w:t>
            </w:r>
            <w:r w:rsidRPr="00FF6101">
              <w:t>.= Д</w:t>
            </w:r>
            <w:r>
              <w:t>мбт.</w:t>
            </w:r>
            <w:r w:rsidRPr="00BA0C71">
              <w:rPr>
                <w:sz w:val="20"/>
                <w:szCs w:val="20"/>
              </w:rPr>
              <w:t>1</w:t>
            </w:r>
            <w:r>
              <w:t>+</w:t>
            </w:r>
            <w:r w:rsidRPr="00FF6101">
              <w:t xml:space="preserve"> Д</w:t>
            </w:r>
            <w:r>
              <w:t>мбт.</w:t>
            </w:r>
            <w:r w:rsidRPr="00BA0C71">
              <w:rPr>
                <w:sz w:val="20"/>
                <w:szCs w:val="20"/>
              </w:rPr>
              <w:t>2</w:t>
            </w:r>
            <w:r>
              <w:t>+</w:t>
            </w:r>
            <w:r w:rsidRPr="00FF6101">
              <w:t>Д</w:t>
            </w:r>
            <w:r>
              <w:t>мбт.</w:t>
            </w:r>
            <w:r w:rsidRPr="00BA0C71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2892" w:type="dxa"/>
          </w:tcPr>
          <w:p w:rsidR="00217D5A" w:rsidRPr="00CB1E0F" w:rsidRDefault="00217D5A" w:rsidP="00217D5A">
            <w:pPr>
              <w:spacing w:line="220" w:lineRule="exact"/>
            </w:pPr>
            <w:r>
              <w:t xml:space="preserve">Источником данных для расчета прогнозного объема межбюджетных трансфертов в местный бюджет является </w:t>
            </w:r>
            <w:r>
              <w:rPr>
                <w:color w:val="000000"/>
              </w:rPr>
              <w:t>закон</w:t>
            </w:r>
            <w:r w:rsidRPr="00AB4CE7">
              <w:rPr>
                <w:color w:val="000000"/>
              </w:rPr>
              <w:t xml:space="preserve"> Иркутской области об областном бюджете, </w:t>
            </w:r>
            <w:r>
              <w:rPr>
                <w:color w:val="000000"/>
              </w:rPr>
              <w:t>нормативно правовые акты,  распределяющие</w:t>
            </w:r>
            <w:r w:rsidRPr="00AB4CE7">
              <w:rPr>
                <w:color w:val="000000"/>
              </w:rPr>
              <w:t xml:space="preserve"> межбюджетные трансферты из бюджетов других уровней</w:t>
            </w:r>
            <w:r>
              <w:rPr>
                <w:color w:val="000000"/>
              </w:rPr>
              <w:t xml:space="preserve"> местному </w:t>
            </w:r>
            <w:r w:rsidRPr="00AB4CE7">
              <w:rPr>
                <w:color w:val="000000"/>
              </w:rPr>
              <w:t>бюджету,  иные нормативно правовые акты</w:t>
            </w:r>
            <w:r>
              <w:rPr>
                <w:color w:val="000000"/>
              </w:rPr>
              <w:t>.</w:t>
            </w:r>
          </w:p>
        </w:tc>
        <w:tc>
          <w:tcPr>
            <w:tcW w:w="2551" w:type="dxa"/>
          </w:tcPr>
          <w:p w:rsidR="00217D5A" w:rsidRDefault="00217D5A" w:rsidP="00217D5A">
            <w:pPr>
              <w:spacing w:line="220" w:lineRule="exact"/>
            </w:pPr>
            <w:r w:rsidRPr="00BA0C71">
              <w:rPr>
                <w:b/>
              </w:rPr>
              <w:t>Дмбт.</w:t>
            </w:r>
            <w:r>
              <w:rPr>
                <w:b/>
              </w:rPr>
              <w:t xml:space="preserve"> –</w:t>
            </w:r>
            <w:r w:rsidRPr="00BA0C71">
              <w:t xml:space="preserve"> прогно</w:t>
            </w:r>
            <w:r>
              <w:t>зируемый объем межбюджетных трансфертов в местный бюджет в текущем финансовом году, на очередной финансовый год и на плановый период;</w:t>
            </w:r>
          </w:p>
          <w:p w:rsidR="00217D5A" w:rsidRPr="00F1644B" w:rsidRDefault="00217D5A" w:rsidP="00217D5A">
            <w:pPr>
              <w:spacing w:line="220" w:lineRule="exact"/>
            </w:pPr>
            <w:r w:rsidRPr="00F1644B">
              <w:rPr>
                <w:b/>
              </w:rPr>
              <w:t>Дмбт.</w:t>
            </w:r>
            <w:r w:rsidRPr="00F1644B">
              <w:rPr>
                <w:b/>
                <w:sz w:val="20"/>
                <w:szCs w:val="20"/>
              </w:rPr>
              <w:t>1</w:t>
            </w:r>
            <w:r w:rsidRPr="00F1644B">
              <w:t xml:space="preserve">– </w:t>
            </w:r>
            <w:r w:rsidRPr="00F1644B">
              <w:rPr>
                <w:b/>
              </w:rPr>
              <w:t>Дмбт.</w:t>
            </w:r>
            <w:r>
              <w:rPr>
                <w:b/>
                <w:sz w:val="20"/>
                <w:szCs w:val="20"/>
                <w:lang w:val="en-US"/>
              </w:rPr>
              <w:t>N</w:t>
            </w:r>
            <w:r>
              <w:rPr>
                <w:b/>
                <w:sz w:val="20"/>
                <w:szCs w:val="20"/>
              </w:rPr>
              <w:t xml:space="preserve"> -</w:t>
            </w:r>
            <w:r w:rsidRPr="00F1644B">
              <w:t xml:space="preserve">плановый годовой объем межбюджетных трансфертов в </w:t>
            </w:r>
            <w:r>
              <w:t>местный</w:t>
            </w:r>
            <w:r w:rsidRPr="00F1644B">
              <w:t xml:space="preserve"> бюджет</w:t>
            </w:r>
            <w:r>
              <w:t xml:space="preserve"> по  </w:t>
            </w:r>
            <w:r w:rsidRPr="00F1644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  <w:lang w:val="en-US"/>
              </w:rPr>
              <w:t>N</w:t>
            </w:r>
            <w:r>
              <w:t xml:space="preserve">конкретному виду </w:t>
            </w:r>
            <w:r w:rsidRPr="00F1644B">
              <w:t xml:space="preserve"> межбюджетных трансфертов </w:t>
            </w:r>
            <w:r>
              <w:t>в текущем финансовом году, на очередной финансовый год и на плановый период.</w:t>
            </w:r>
          </w:p>
        </w:tc>
      </w:tr>
      <w:tr w:rsidR="00217D5A" w:rsidTr="00455594">
        <w:tc>
          <w:tcPr>
            <w:tcW w:w="595" w:type="dxa"/>
          </w:tcPr>
          <w:p w:rsidR="00217D5A" w:rsidRDefault="00217D5A" w:rsidP="00217D5A">
            <w:pPr>
              <w:spacing w:line="220" w:lineRule="exact"/>
              <w:jc w:val="center"/>
            </w:pPr>
            <w:r>
              <w:lastRenderedPageBreak/>
              <w:t>2.</w:t>
            </w:r>
          </w:p>
        </w:tc>
        <w:tc>
          <w:tcPr>
            <w:tcW w:w="1106" w:type="dxa"/>
          </w:tcPr>
          <w:p w:rsidR="00217D5A" w:rsidRDefault="00217D5A" w:rsidP="00217D5A">
            <w:pPr>
              <w:spacing w:line="220" w:lineRule="exact"/>
              <w:jc w:val="center"/>
            </w:pPr>
          </w:p>
          <w:p w:rsidR="00217D5A" w:rsidRDefault="00217D5A" w:rsidP="00217D5A">
            <w:pPr>
              <w:spacing w:line="220" w:lineRule="exact"/>
              <w:jc w:val="center"/>
            </w:pPr>
          </w:p>
          <w:p w:rsidR="00217D5A" w:rsidRDefault="00217D5A" w:rsidP="00217D5A">
            <w:pPr>
              <w:spacing w:line="220" w:lineRule="exact"/>
              <w:jc w:val="center"/>
            </w:pPr>
          </w:p>
        </w:tc>
        <w:tc>
          <w:tcPr>
            <w:tcW w:w="2013" w:type="dxa"/>
          </w:tcPr>
          <w:p w:rsidR="00217D5A" w:rsidRDefault="00217D5A" w:rsidP="00217D5A">
            <w:pPr>
              <w:spacing w:line="220" w:lineRule="exact"/>
              <w:jc w:val="both"/>
            </w:pPr>
            <w:r>
              <w:t>Администрация Старо-Акульшетского муниципального образования</w:t>
            </w:r>
          </w:p>
        </w:tc>
        <w:tc>
          <w:tcPr>
            <w:tcW w:w="1985" w:type="dxa"/>
          </w:tcPr>
          <w:p w:rsidR="00217D5A" w:rsidRDefault="00217D5A" w:rsidP="00217D5A">
            <w:pPr>
              <w:spacing w:line="220" w:lineRule="exact"/>
            </w:pPr>
            <w:r>
              <w:t>2180000001</w:t>
            </w:r>
            <w:r w:rsidRPr="00012C15">
              <w:t>0000150</w:t>
            </w:r>
          </w:p>
        </w:tc>
        <w:tc>
          <w:tcPr>
            <w:tcW w:w="2268" w:type="dxa"/>
          </w:tcPr>
          <w:p w:rsidR="00217D5A" w:rsidRPr="00012C15" w:rsidRDefault="00217D5A" w:rsidP="00217D5A">
            <w:pPr>
              <w:shd w:val="clear" w:color="auto" w:fill="FFFFFF"/>
              <w:spacing w:line="220" w:lineRule="exact"/>
              <w:rPr>
                <w:spacing w:val="2"/>
              </w:rPr>
            </w:pPr>
            <w:r w:rsidRPr="00012C15">
              <w:rPr>
                <w:spacing w:val="2"/>
              </w:rPr>
              <w:t>Доходы бюджет</w:t>
            </w:r>
            <w:r>
              <w:rPr>
                <w:spacing w:val="2"/>
              </w:rPr>
              <w:t>ам сельских поселений</w:t>
            </w:r>
            <w:r w:rsidRPr="00012C15">
              <w:rPr>
                <w:spacing w:val="2"/>
              </w:rPr>
              <w:t xml:space="preserve"> от возврата</w:t>
            </w:r>
            <w:r>
              <w:rPr>
                <w:spacing w:val="2"/>
              </w:rPr>
              <w:t xml:space="preserve"> остатков</w:t>
            </w:r>
          </w:p>
          <w:p w:rsidR="00217D5A" w:rsidRPr="00012C15" w:rsidRDefault="00217D5A" w:rsidP="00217D5A">
            <w:pPr>
              <w:shd w:val="clear" w:color="auto" w:fill="FFFFFF"/>
              <w:spacing w:line="220" w:lineRule="exact"/>
              <w:rPr>
                <w:spacing w:val="2"/>
              </w:rPr>
            </w:pPr>
            <w:r w:rsidRPr="00012C15">
              <w:rPr>
                <w:spacing w:val="2"/>
              </w:rPr>
              <w:t>субсидий, субвенций и иных межбюджетных трансфертов,</w:t>
            </w:r>
          </w:p>
          <w:p w:rsidR="00217D5A" w:rsidRDefault="00217D5A" w:rsidP="00217D5A">
            <w:pPr>
              <w:shd w:val="clear" w:color="auto" w:fill="FFFFFF"/>
              <w:spacing w:line="220" w:lineRule="exact"/>
              <w:rPr>
                <w:spacing w:val="2"/>
              </w:rPr>
            </w:pPr>
            <w:r w:rsidRPr="00012C15">
              <w:rPr>
                <w:spacing w:val="2"/>
              </w:rPr>
              <w:t>имеющих целевое назначение, прошлых лет</w:t>
            </w:r>
            <w:r>
              <w:rPr>
                <w:spacing w:val="2"/>
              </w:rPr>
              <w:t xml:space="preserve"> из бюджетов муниципальных районов</w:t>
            </w:r>
          </w:p>
          <w:p w:rsidR="00217D5A" w:rsidRDefault="00217D5A" w:rsidP="00217D5A">
            <w:pPr>
              <w:shd w:val="clear" w:color="auto" w:fill="FFFFFF"/>
              <w:spacing w:line="220" w:lineRule="exact"/>
              <w:jc w:val="both"/>
            </w:pPr>
          </w:p>
        </w:tc>
        <w:tc>
          <w:tcPr>
            <w:tcW w:w="1134" w:type="dxa"/>
          </w:tcPr>
          <w:p w:rsidR="00217D5A" w:rsidRDefault="00217D5A" w:rsidP="00217D5A">
            <w:pPr>
              <w:spacing w:line="220" w:lineRule="exact"/>
              <w:jc w:val="both"/>
            </w:pPr>
            <w:r>
              <w:t>Метод целевого ориентира</w:t>
            </w:r>
          </w:p>
        </w:tc>
        <w:tc>
          <w:tcPr>
            <w:tcW w:w="1502" w:type="dxa"/>
            <w:gridSpan w:val="2"/>
          </w:tcPr>
          <w:p w:rsidR="00217D5A" w:rsidRPr="00EE568A" w:rsidRDefault="00217D5A" w:rsidP="00217D5A">
            <w:pPr>
              <w:spacing w:line="220" w:lineRule="exact"/>
              <w:jc w:val="both"/>
            </w:pPr>
            <w:r w:rsidRPr="00FF6101">
              <w:t>Д</w:t>
            </w:r>
            <w:r>
              <w:t>пр</w:t>
            </w:r>
            <w:r w:rsidRPr="00FF6101">
              <w:t>.= ЦО</w:t>
            </w:r>
          </w:p>
        </w:tc>
        <w:tc>
          <w:tcPr>
            <w:tcW w:w="2892" w:type="dxa"/>
          </w:tcPr>
          <w:p w:rsidR="00217D5A" w:rsidRDefault="00217D5A" w:rsidP="00217D5A">
            <w:r w:rsidRPr="00004D46">
              <w:t>Целевой ориентир возврата остатков</w:t>
            </w:r>
            <w:r w:rsidRPr="00004D46">
              <w:rPr>
                <w:spacing w:val="2"/>
              </w:rPr>
              <w:t xml:space="preserve"> </w:t>
            </w:r>
            <w:r w:rsidRPr="00004D46">
              <w:t>субсидий, субвенций и иных межбюджетных трансфертов</w:t>
            </w:r>
            <w:r w:rsidRPr="00004D46">
              <w:rPr>
                <w:spacing w:val="2"/>
              </w:rPr>
              <w:t xml:space="preserve"> принимаются равным нулю, так как </w:t>
            </w:r>
            <w:r w:rsidRPr="00004D46">
              <w:rPr>
                <w:color w:val="000000" w:themeColor="text1"/>
              </w:rPr>
              <w:t>субсидии, субвенции и иные межбюджетные трансферты, имеющие целевое назначение, должны быть использованы в полном объеме, кроме того на момент прогнозирования доходов местного бюджета отсутствует информация о фактической сумме остатка субсидий, субвенций и иных межбюджетных трансфертов, подлежащей зачислению в местный бюджет и возврата в бюджет субъекта Российской Федерации,в другие уровни бюджета.</w:t>
            </w:r>
          </w:p>
        </w:tc>
        <w:tc>
          <w:tcPr>
            <w:tcW w:w="2551" w:type="dxa"/>
          </w:tcPr>
          <w:p w:rsidR="00217D5A" w:rsidRPr="000348D3" w:rsidRDefault="00217D5A" w:rsidP="00217D5A">
            <w:pPr>
              <w:jc w:val="both"/>
              <w:rPr>
                <w:color w:val="000000" w:themeColor="text1"/>
                <w:spacing w:val="2"/>
              </w:rPr>
            </w:pPr>
            <w:r w:rsidRPr="000348D3">
              <w:rPr>
                <w:b/>
                <w:color w:val="000000" w:themeColor="text1"/>
                <w:spacing w:val="2"/>
              </w:rPr>
              <w:t>Д</w:t>
            </w:r>
            <w:r>
              <w:rPr>
                <w:b/>
                <w:color w:val="000000" w:themeColor="text1"/>
                <w:spacing w:val="2"/>
                <w:sz w:val="20"/>
                <w:szCs w:val="20"/>
              </w:rPr>
              <w:t>пр</w:t>
            </w:r>
            <w:r w:rsidRPr="000348D3">
              <w:rPr>
                <w:b/>
                <w:color w:val="000000" w:themeColor="text1"/>
                <w:spacing w:val="2"/>
                <w:sz w:val="28"/>
                <w:szCs w:val="28"/>
                <w:vertAlign w:val="subscript"/>
              </w:rPr>
              <w:t xml:space="preserve">. – </w:t>
            </w:r>
            <w:r w:rsidRPr="000348D3">
              <w:rPr>
                <w:color w:val="000000" w:themeColor="text1"/>
                <w:spacing w:val="2"/>
              </w:rPr>
              <w:t xml:space="preserve">прогнозируемый объем доходов от </w:t>
            </w:r>
            <w:r>
              <w:rPr>
                <w:color w:val="000000" w:themeColor="text1"/>
                <w:spacing w:val="2"/>
              </w:rPr>
              <w:t xml:space="preserve">возврата </w:t>
            </w:r>
            <w:r>
              <w:t>остатков субсидий, субвенций и иных межбюджетных трансфертов</w:t>
            </w:r>
            <w:r w:rsidRPr="000348D3">
              <w:rPr>
                <w:color w:val="000000" w:themeColor="text1"/>
                <w:spacing w:val="2"/>
              </w:rPr>
              <w:t>;</w:t>
            </w:r>
          </w:p>
          <w:p w:rsidR="00217D5A" w:rsidRPr="000348D3" w:rsidRDefault="00217D5A" w:rsidP="00217D5A">
            <w:pPr>
              <w:jc w:val="both"/>
              <w:rPr>
                <w:color w:val="000000" w:themeColor="text1"/>
                <w:spacing w:val="2"/>
              </w:rPr>
            </w:pPr>
          </w:p>
          <w:p w:rsidR="00217D5A" w:rsidRPr="000348D3" w:rsidRDefault="00217D5A" w:rsidP="00217D5A">
            <w:pPr>
              <w:jc w:val="both"/>
              <w:rPr>
                <w:color w:val="000000" w:themeColor="text1"/>
                <w:spacing w:val="2"/>
              </w:rPr>
            </w:pPr>
            <w:r w:rsidRPr="000348D3">
              <w:rPr>
                <w:b/>
                <w:color w:val="000000" w:themeColor="text1"/>
                <w:spacing w:val="2"/>
              </w:rPr>
              <w:t>ЦО</w:t>
            </w:r>
            <w:r w:rsidRPr="000348D3">
              <w:rPr>
                <w:color w:val="000000" w:themeColor="text1"/>
                <w:spacing w:val="2"/>
              </w:rPr>
              <w:t xml:space="preserve"> – целевой ориентир доходов от возврата остатков.</w:t>
            </w:r>
          </w:p>
          <w:p w:rsidR="00217D5A" w:rsidRDefault="00217D5A" w:rsidP="00217D5A">
            <w:pPr>
              <w:spacing w:line="220" w:lineRule="exact"/>
              <w:jc w:val="both"/>
            </w:pPr>
          </w:p>
        </w:tc>
      </w:tr>
      <w:tr w:rsidR="00217D5A" w:rsidTr="00455594">
        <w:tc>
          <w:tcPr>
            <w:tcW w:w="595" w:type="dxa"/>
          </w:tcPr>
          <w:p w:rsidR="00217D5A" w:rsidRDefault="00217D5A" w:rsidP="00217D5A">
            <w:pPr>
              <w:spacing w:line="220" w:lineRule="exact"/>
              <w:jc w:val="center"/>
            </w:pPr>
            <w:r>
              <w:t>3.</w:t>
            </w:r>
          </w:p>
        </w:tc>
        <w:tc>
          <w:tcPr>
            <w:tcW w:w="1106" w:type="dxa"/>
          </w:tcPr>
          <w:p w:rsidR="00217D5A" w:rsidRDefault="00217D5A" w:rsidP="00217D5A">
            <w:pPr>
              <w:spacing w:line="220" w:lineRule="exact"/>
              <w:jc w:val="center"/>
            </w:pPr>
            <w:r>
              <w:t>960</w:t>
            </w:r>
          </w:p>
        </w:tc>
        <w:tc>
          <w:tcPr>
            <w:tcW w:w="2013" w:type="dxa"/>
          </w:tcPr>
          <w:p w:rsidR="00217D5A" w:rsidRDefault="00217D5A" w:rsidP="00217D5A">
            <w:pPr>
              <w:spacing w:line="220" w:lineRule="exact"/>
              <w:jc w:val="both"/>
            </w:pPr>
            <w:r>
              <w:t>Администрация Старо-Акульшетского муниципального образования</w:t>
            </w:r>
          </w:p>
        </w:tc>
        <w:tc>
          <w:tcPr>
            <w:tcW w:w="1985" w:type="dxa"/>
          </w:tcPr>
          <w:p w:rsidR="00217D5A" w:rsidRDefault="00217D5A" w:rsidP="00217D5A">
            <w:pPr>
              <w:spacing w:line="220" w:lineRule="exact"/>
              <w:jc w:val="center"/>
            </w:pPr>
            <w:r>
              <w:t>2190</w:t>
            </w:r>
            <w:r w:rsidRPr="00012C15">
              <w:t>00</w:t>
            </w:r>
            <w:r>
              <w:t>0010</w:t>
            </w:r>
            <w:r w:rsidRPr="00012C15">
              <w:t>0000150</w:t>
            </w:r>
          </w:p>
        </w:tc>
        <w:tc>
          <w:tcPr>
            <w:tcW w:w="2268" w:type="dxa"/>
          </w:tcPr>
          <w:p w:rsidR="00217D5A" w:rsidRDefault="00217D5A" w:rsidP="00217D5A">
            <w:pPr>
              <w:shd w:val="clear" w:color="auto" w:fill="FFFFFF"/>
              <w:spacing w:line="220" w:lineRule="exact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</w:t>
            </w:r>
            <w:r>
              <w:lastRenderedPageBreak/>
              <w:t>поселений (далее – возврат остатков субсидий, субвенций и иных межбюджетных трансфертов)</w:t>
            </w:r>
          </w:p>
        </w:tc>
        <w:tc>
          <w:tcPr>
            <w:tcW w:w="1134" w:type="dxa"/>
          </w:tcPr>
          <w:p w:rsidR="00217D5A" w:rsidRDefault="00217D5A" w:rsidP="00217D5A">
            <w:pPr>
              <w:spacing w:line="220" w:lineRule="exact"/>
              <w:jc w:val="both"/>
            </w:pPr>
            <w:r>
              <w:lastRenderedPageBreak/>
              <w:t>Метод целевого ориентира</w:t>
            </w:r>
          </w:p>
        </w:tc>
        <w:tc>
          <w:tcPr>
            <w:tcW w:w="1502" w:type="dxa"/>
            <w:gridSpan w:val="2"/>
          </w:tcPr>
          <w:p w:rsidR="00217D5A" w:rsidRPr="00EE568A" w:rsidRDefault="00217D5A" w:rsidP="00217D5A">
            <w:pPr>
              <w:spacing w:line="220" w:lineRule="exact"/>
              <w:jc w:val="both"/>
            </w:pPr>
            <w:r w:rsidRPr="00FF6101">
              <w:t>Д</w:t>
            </w:r>
            <w:r>
              <w:t>пр</w:t>
            </w:r>
            <w:r w:rsidRPr="00FF6101">
              <w:t>.= ЦО</w:t>
            </w:r>
          </w:p>
        </w:tc>
        <w:tc>
          <w:tcPr>
            <w:tcW w:w="2892" w:type="dxa"/>
          </w:tcPr>
          <w:p w:rsidR="00217D5A" w:rsidRDefault="00217D5A" w:rsidP="00217D5A">
            <w:r w:rsidRPr="00004D46">
              <w:t>Целевой ориентир возврата остатков</w:t>
            </w:r>
            <w:r w:rsidRPr="00004D46">
              <w:rPr>
                <w:spacing w:val="2"/>
              </w:rPr>
              <w:t xml:space="preserve"> </w:t>
            </w:r>
            <w:r w:rsidRPr="00004D46">
              <w:t>субсидий, субвенций и иных межбюджетных трансфертов</w:t>
            </w:r>
            <w:r w:rsidRPr="00004D46">
              <w:rPr>
                <w:spacing w:val="2"/>
              </w:rPr>
              <w:t xml:space="preserve"> принимаются равным нулю, так как </w:t>
            </w:r>
            <w:r w:rsidRPr="00004D46">
              <w:rPr>
                <w:color w:val="000000" w:themeColor="text1"/>
              </w:rPr>
              <w:t xml:space="preserve">субсидии, </w:t>
            </w:r>
            <w:r w:rsidRPr="00004D46">
              <w:rPr>
                <w:color w:val="000000" w:themeColor="text1"/>
              </w:rPr>
              <w:lastRenderedPageBreak/>
              <w:t>субвенции и иные межбюджетные трансферты, имеющие целевое назначение, должны быть использованы в полном объеме, кроме того на момент прогнозирования доходов местного бюджета отсутствует информация о фактической сумме остатка субсидий, субвенций и иных межбюджетных трансфертов, подлежащей зачислению в местный бюджет и возврата в бюджет субъекта Российской Федерации,в другие уровни бюджета.</w:t>
            </w:r>
          </w:p>
        </w:tc>
        <w:tc>
          <w:tcPr>
            <w:tcW w:w="2551" w:type="dxa"/>
          </w:tcPr>
          <w:p w:rsidR="00217D5A" w:rsidRPr="000348D3" w:rsidRDefault="00217D5A" w:rsidP="00217D5A">
            <w:pPr>
              <w:jc w:val="both"/>
              <w:rPr>
                <w:color w:val="000000" w:themeColor="text1"/>
                <w:spacing w:val="2"/>
              </w:rPr>
            </w:pPr>
            <w:r>
              <w:rPr>
                <w:b/>
                <w:color w:val="000000" w:themeColor="text1"/>
                <w:spacing w:val="2"/>
              </w:rPr>
              <w:lastRenderedPageBreak/>
              <w:t>Дпр</w:t>
            </w:r>
            <w:r w:rsidRPr="000348D3">
              <w:rPr>
                <w:b/>
                <w:color w:val="000000" w:themeColor="text1"/>
                <w:spacing w:val="2"/>
                <w:sz w:val="28"/>
                <w:szCs w:val="28"/>
                <w:vertAlign w:val="subscript"/>
              </w:rPr>
              <w:t xml:space="preserve"> – </w:t>
            </w:r>
            <w:r w:rsidRPr="000348D3">
              <w:rPr>
                <w:color w:val="000000" w:themeColor="text1"/>
                <w:spacing w:val="2"/>
              </w:rPr>
              <w:t xml:space="preserve">прогнозируемый объем </w:t>
            </w:r>
            <w:r>
              <w:rPr>
                <w:color w:val="000000" w:themeColor="text1"/>
                <w:spacing w:val="2"/>
              </w:rPr>
              <w:t xml:space="preserve">возврата </w:t>
            </w:r>
            <w:r>
              <w:t>остатков субсидий, субвенций и иных межбюджетных трансфертов</w:t>
            </w:r>
            <w:r w:rsidRPr="000348D3">
              <w:rPr>
                <w:color w:val="000000" w:themeColor="text1"/>
                <w:spacing w:val="2"/>
              </w:rPr>
              <w:t>;</w:t>
            </w:r>
          </w:p>
          <w:p w:rsidR="00217D5A" w:rsidRPr="000348D3" w:rsidRDefault="00217D5A" w:rsidP="00217D5A">
            <w:pPr>
              <w:jc w:val="both"/>
              <w:rPr>
                <w:color w:val="000000" w:themeColor="text1"/>
                <w:spacing w:val="2"/>
              </w:rPr>
            </w:pPr>
          </w:p>
          <w:p w:rsidR="00217D5A" w:rsidRPr="000348D3" w:rsidRDefault="00217D5A" w:rsidP="00217D5A">
            <w:pPr>
              <w:jc w:val="both"/>
              <w:rPr>
                <w:color w:val="000000" w:themeColor="text1"/>
                <w:spacing w:val="2"/>
              </w:rPr>
            </w:pPr>
            <w:r w:rsidRPr="000348D3">
              <w:rPr>
                <w:b/>
                <w:color w:val="000000" w:themeColor="text1"/>
                <w:spacing w:val="2"/>
              </w:rPr>
              <w:t>ЦО</w:t>
            </w:r>
            <w:r w:rsidRPr="000348D3">
              <w:rPr>
                <w:color w:val="000000" w:themeColor="text1"/>
                <w:spacing w:val="2"/>
              </w:rPr>
              <w:t xml:space="preserve"> – целевой ориентир доходов от возврата остатков.</w:t>
            </w:r>
          </w:p>
          <w:p w:rsidR="00217D5A" w:rsidRDefault="00217D5A" w:rsidP="00217D5A">
            <w:pPr>
              <w:spacing w:line="220" w:lineRule="exact"/>
              <w:jc w:val="both"/>
            </w:pPr>
          </w:p>
        </w:tc>
      </w:tr>
    </w:tbl>
    <w:p w:rsidR="006C4C7C" w:rsidRDefault="006C4C7C" w:rsidP="009C1CB9">
      <w:pPr>
        <w:spacing w:line="220" w:lineRule="exact"/>
      </w:pPr>
    </w:p>
    <w:p w:rsidR="008B1129" w:rsidRDefault="008B1129" w:rsidP="009C1CB9">
      <w:pPr>
        <w:spacing w:line="220" w:lineRule="exact"/>
      </w:pPr>
    </w:p>
    <w:p w:rsidR="008B1129" w:rsidRDefault="008B1129" w:rsidP="00A028C8"/>
    <w:p w:rsidR="008B1129" w:rsidRDefault="008B1129" w:rsidP="00A028C8"/>
    <w:p w:rsidR="008B1129" w:rsidRDefault="008B1129" w:rsidP="00A028C8"/>
    <w:p w:rsidR="008B1129" w:rsidRDefault="008B1129" w:rsidP="00A028C8"/>
    <w:p w:rsidR="00565F56" w:rsidRDefault="00565F56" w:rsidP="00486988">
      <w:pPr>
        <w:jc w:val="both"/>
        <w:rPr>
          <w:sz w:val="20"/>
        </w:rPr>
      </w:pPr>
    </w:p>
    <w:p w:rsidR="006B18BB" w:rsidRDefault="006B18BB" w:rsidP="0090427F">
      <w:r>
        <w:t>Глава Старо-</w:t>
      </w:r>
      <w:r w:rsidR="001E4D8A">
        <w:t>А</w:t>
      </w:r>
      <w:r>
        <w:t>кульшетского</w:t>
      </w:r>
    </w:p>
    <w:p w:rsidR="0090427F" w:rsidRPr="003D3B29" w:rsidRDefault="006B18BB" w:rsidP="0090427F">
      <w:r>
        <w:t>муниципального образования</w:t>
      </w:r>
      <w:r w:rsidR="009C1CB9">
        <w:t xml:space="preserve">                                                                                                  </w:t>
      </w:r>
      <w:r>
        <w:rPr>
          <w:sz w:val="22"/>
          <w:szCs w:val="22"/>
        </w:rPr>
        <w:t>Р.О.Леоненко</w:t>
      </w:r>
    </w:p>
    <w:p w:rsidR="001C1E0B" w:rsidRDefault="001C1E0B" w:rsidP="00A028C8"/>
    <w:p w:rsidR="001C1E0B" w:rsidRDefault="001C1E0B" w:rsidP="00A028C8">
      <w:pPr>
        <w:sectPr w:rsidR="001C1E0B" w:rsidSect="001B02D7">
          <w:pgSz w:w="16838" w:h="11906" w:orient="landscape"/>
          <w:pgMar w:top="567" w:right="567" w:bottom="284" w:left="1701" w:header="709" w:footer="709" w:gutter="0"/>
          <w:cols w:space="708"/>
          <w:docGrid w:linePitch="360"/>
        </w:sectPr>
      </w:pPr>
    </w:p>
    <w:p w:rsidR="00A028C8" w:rsidRDefault="00A028C8" w:rsidP="00A57793"/>
    <w:sectPr w:rsidR="00A028C8" w:rsidSect="007E7A6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9D0" w:rsidRDefault="000A19D0" w:rsidP="00896358">
      <w:r>
        <w:separator/>
      </w:r>
    </w:p>
  </w:endnote>
  <w:endnote w:type="continuationSeparator" w:id="0">
    <w:p w:rsidR="000A19D0" w:rsidRDefault="000A19D0" w:rsidP="0089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71" w:rsidRDefault="00BA0C71">
    <w:pPr>
      <w:pStyle w:val="aa"/>
      <w:jc w:val="center"/>
    </w:pPr>
  </w:p>
  <w:p w:rsidR="00BA0C71" w:rsidRDefault="00BA0C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9D0" w:rsidRDefault="000A19D0" w:rsidP="00896358">
      <w:r>
        <w:separator/>
      </w:r>
    </w:p>
  </w:footnote>
  <w:footnote w:type="continuationSeparator" w:id="0">
    <w:p w:rsidR="000A19D0" w:rsidRDefault="000A19D0" w:rsidP="00896358">
      <w:r>
        <w:continuationSeparator/>
      </w:r>
    </w:p>
  </w:footnote>
  <w:footnote w:id="1">
    <w:p w:rsidR="00217D5A" w:rsidRDefault="00217D5A" w:rsidP="008D3162">
      <w:pPr>
        <w:jc w:val="both"/>
        <w:rPr>
          <w:sz w:val="20"/>
        </w:rPr>
      </w:pPr>
      <w:r>
        <w:rPr>
          <w:rStyle w:val="af"/>
        </w:rPr>
        <w:t>2</w:t>
      </w:r>
      <w:r>
        <w:rPr>
          <w:sz w:val="20"/>
        </w:rPr>
        <w:t>прогнозирование осуществляется по всем</w:t>
      </w:r>
      <w:r w:rsidRPr="00937159">
        <w:rPr>
          <w:sz w:val="20"/>
        </w:rPr>
        <w:t xml:space="preserve"> статьям, подстатьям, элементам соответствующей группы кода вида доходов и кодам подвидов доходов</w:t>
      </w:r>
      <w:r>
        <w:rPr>
          <w:sz w:val="20"/>
        </w:rPr>
        <w:t xml:space="preserve">, </w:t>
      </w:r>
      <w:r w:rsidRPr="00937159">
        <w:rPr>
          <w:sz w:val="20"/>
        </w:rPr>
        <w:t>указанным в группировочном коде бюджетной классификации</w:t>
      </w:r>
      <w:r>
        <w:rPr>
          <w:sz w:val="20"/>
        </w:rPr>
        <w:t xml:space="preserve">, в части доходов, зачисляемых в местный бюджет.  </w:t>
      </w:r>
    </w:p>
    <w:p w:rsidR="00217D5A" w:rsidRDefault="00217D5A" w:rsidP="008D3162">
      <w:pPr>
        <w:pStyle w:val="ad"/>
      </w:pPr>
    </w:p>
    <w:p w:rsidR="00217D5A" w:rsidRDefault="00217D5A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98E"/>
    <w:multiLevelType w:val="multilevel"/>
    <w:tmpl w:val="456A4D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BC3C5C"/>
    <w:multiLevelType w:val="multilevel"/>
    <w:tmpl w:val="949489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F1039E"/>
    <w:multiLevelType w:val="multilevel"/>
    <w:tmpl w:val="D48238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833752"/>
    <w:multiLevelType w:val="multilevel"/>
    <w:tmpl w:val="E65E4EAE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2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1A08D7"/>
    <w:multiLevelType w:val="multilevel"/>
    <w:tmpl w:val="860C1342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8D2A92"/>
    <w:multiLevelType w:val="multilevel"/>
    <w:tmpl w:val="B1326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977353"/>
    <w:multiLevelType w:val="hybridMultilevel"/>
    <w:tmpl w:val="7CB83D2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860C8"/>
    <w:multiLevelType w:val="multilevel"/>
    <w:tmpl w:val="860C1342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E765A5"/>
    <w:multiLevelType w:val="multilevel"/>
    <w:tmpl w:val="501E00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1635EF"/>
    <w:multiLevelType w:val="multilevel"/>
    <w:tmpl w:val="A38A97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DA370D"/>
    <w:multiLevelType w:val="hybridMultilevel"/>
    <w:tmpl w:val="2CAAE7F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50050"/>
    <w:multiLevelType w:val="multilevel"/>
    <w:tmpl w:val="4A424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D30925"/>
    <w:multiLevelType w:val="multilevel"/>
    <w:tmpl w:val="CC16F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19C484D"/>
    <w:multiLevelType w:val="multilevel"/>
    <w:tmpl w:val="0914AF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992F79"/>
    <w:multiLevelType w:val="multilevel"/>
    <w:tmpl w:val="CC16F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8"/>
  </w:num>
  <w:num w:numId="5">
    <w:abstractNumId w:val="9"/>
  </w:num>
  <w:num w:numId="6">
    <w:abstractNumId w:val="5"/>
  </w:num>
  <w:num w:numId="7">
    <w:abstractNumId w:val="14"/>
  </w:num>
  <w:num w:numId="8">
    <w:abstractNumId w:val="12"/>
  </w:num>
  <w:num w:numId="9">
    <w:abstractNumId w:val="11"/>
  </w:num>
  <w:num w:numId="10">
    <w:abstractNumId w:val="0"/>
  </w:num>
  <w:num w:numId="11">
    <w:abstractNumId w:val="3"/>
  </w:num>
  <w:num w:numId="12">
    <w:abstractNumId w:val="4"/>
  </w:num>
  <w:num w:numId="13">
    <w:abstractNumId w:val="7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A6"/>
    <w:rsid w:val="00000A37"/>
    <w:rsid w:val="00003849"/>
    <w:rsid w:val="00004967"/>
    <w:rsid w:val="00005807"/>
    <w:rsid w:val="00012C15"/>
    <w:rsid w:val="000141F5"/>
    <w:rsid w:val="00021F0C"/>
    <w:rsid w:val="00030F0E"/>
    <w:rsid w:val="0003155E"/>
    <w:rsid w:val="000317B9"/>
    <w:rsid w:val="000348D3"/>
    <w:rsid w:val="00035717"/>
    <w:rsid w:val="0004124A"/>
    <w:rsid w:val="00041A39"/>
    <w:rsid w:val="00042675"/>
    <w:rsid w:val="00042ED3"/>
    <w:rsid w:val="000430F5"/>
    <w:rsid w:val="000435FB"/>
    <w:rsid w:val="0004727A"/>
    <w:rsid w:val="000472C5"/>
    <w:rsid w:val="00050D41"/>
    <w:rsid w:val="00051C02"/>
    <w:rsid w:val="0005370E"/>
    <w:rsid w:val="000544CA"/>
    <w:rsid w:val="0005661C"/>
    <w:rsid w:val="00056FA8"/>
    <w:rsid w:val="00057F25"/>
    <w:rsid w:val="000603D2"/>
    <w:rsid w:val="00060F85"/>
    <w:rsid w:val="000623DB"/>
    <w:rsid w:val="00066C72"/>
    <w:rsid w:val="00066DFE"/>
    <w:rsid w:val="000704A5"/>
    <w:rsid w:val="00070981"/>
    <w:rsid w:val="00075D42"/>
    <w:rsid w:val="00081178"/>
    <w:rsid w:val="000826C0"/>
    <w:rsid w:val="000836DD"/>
    <w:rsid w:val="00084DF5"/>
    <w:rsid w:val="0009187D"/>
    <w:rsid w:val="000A0B0E"/>
    <w:rsid w:val="000A19D0"/>
    <w:rsid w:val="000A29A0"/>
    <w:rsid w:val="000A2F10"/>
    <w:rsid w:val="000A6EF2"/>
    <w:rsid w:val="000B029F"/>
    <w:rsid w:val="000B09D1"/>
    <w:rsid w:val="000B263C"/>
    <w:rsid w:val="000B5C59"/>
    <w:rsid w:val="000B79C5"/>
    <w:rsid w:val="000B7BC4"/>
    <w:rsid w:val="000D2580"/>
    <w:rsid w:val="000D273F"/>
    <w:rsid w:val="000E2A5C"/>
    <w:rsid w:val="000E3347"/>
    <w:rsid w:val="000E624A"/>
    <w:rsid w:val="000F03F8"/>
    <w:rsid w:val="000F25AB"/>
    <w:rsid w:val="000F7FE7"/>
    <w:rsid w:val="00101ABF"/>
    <w:rsid w:val="00101B70"/>
    <w:rsid w:val="00101FCA"/>
    <w:rsid w:val="001054E2"/>
    <w:rsid w:val="0010666E"/>
    <w:rsid w:val="00111970"/>
    <w:rsid w:val="0011485A"/>
    <w:rsid w:val="00114F89"/>
    <w:rsid w:val="001225AE"/>
    <w:rsid w:val="00126DAC"/>
    <w:rsid w:val="00132464"/>
    <w:rsid w:val="00133097"/>
    <w:rsid w:val="00143D81"/>
    <w:rsid w:val="00145AC0"/>
    <w:rsid w:val="00150273"/>
    <w:rsid w:val="0016024F"/>
    <w:rsid w:val="00160F4B"/>
    <w:rsid w:val="00162555"/>
    <w:rsid w:val="001647D9"/>
    <w:rsid w:val="00166943"/>
    <w:rsid w:val="00167344"/>
    <w:rsid w:val="00171526"/>
    <w:rsid w:val="0017378D"/>
    <w:rsid w:val="00174D3A"/>
    <w:rsid w:val="00174F1C"/>
    <w:rsid w:val="00181B47"/>
    <w:rsid w:val="00183435"/>
    <w:rsid w:val="00186A23"/>
    <w:rsid w:val="001942D4"/>
    <w:rsid w:val="001A0B85"/>
    <w:rsid w:val="001A18FA"/>
    <w:rsid w:val="001A714A"/>
    <w:rsid w:val="001B02D7"/>
    <w:rsid w:val="001B0694"/>
    <w:rsid w:val="001C1E0B"/>
    <w:rsid w:val="001C2293"/>
    <w:rsid w:val="001C54C4"/>
    <w:rsid w:val="001C7D11"/>
    <w:rsid w:val="001D3FE8"/>
    <w:rsid w:val="001E2B40"/>
    <w:rsid w:val="001E31D9"/>
    <w:rsid w:val="001E350A"/>
    <w:rsid w:val="001E4D8A"/>
    <w:rsid w:val="001E56EE"/>
    <w:rsid w:val="001E7B4E"/>
    <w:rsid w:val="0020201E"/>
    <w:rsid w:val="00210E4E"/>
    <w:rsid w:val="002157E7"/>
    <w:rsid w:val="00216D57"/>
    <w:rsid w:val="00217D5A"/>
    <w:rsid w:val="0022078E"/>
    <w:rsid w:val="002217B8"/>
    <w:rsid w:val="002251AF"/>
    <w:rsid w:val="0022522F"/>
    <w:rsid w:val="002277A5"/>
    <w:rsid w:val="00233A0F"/>
    <w:rsid w:val="00243E6A"/>
    <w:rsid w:val="0025101A"/>
    <w:rsid w:val="00252839"/>
    <w:rsid w:val="0025553D"/>
    <w:rsid w:val="0026315A"/>
    <w:rsid w:val="00270711"/>
    <w:rsid w:val="00271B83"/>
    <w:rsid w:val="002743A3"/>
    <w:rsid w:val="002747CD"/>
    <w:rsid w:val="00274FEB"/>
    <w:rsid w:val="002766EE"/>
    <w:rsid w:val="00277632"/>
    <w:rsid w:val="002905EE"/>
    <w:rsid w:val="00291473"/>
    <w:rsid w:val="002A0E66"/>
    <w:rsid w:val="002A2818"/>
    <w:rsid w:val="002A3F78"/>
    <w:rsid w:val="002A5C91"/>
    <w:rsid w:val="002A7804"/>
    <w:rsid w:val="002B07E1"/>
    <w:rsid w:val="002B1424"/>
    <w:rsid w:val="002B236E"/>
    <w:rsid w:val="002B36DF"/>
    <w:rsid w:val="002B4D84"/>
    <w:rsid w:val="002B7283"/>
    <w:rsid w:val="002C467B"/>
    <w:rsid w:val="002D6B55"/>
    <w:rsid w:val="002E087E"/>
    <w:rsid w:val="002F536D"/>
    <w:rsid w:val="00300E0C"/>
    <w:rsid w:val="00304A9D"/>
    <w:rsid w:val="00305C01"/>
    <w:rsid w:val="00306707"/>
    <w:rsid w:val="003067C5"/>
    <w:rsid w:val="00311100"/>
    <w:rsid w:val="00313697"/>
    <w:rsid w:val="00314F5C"/>
    <w:rsid w:val="00320DD3"/>
    <w:rsid w:val="003213B8"/>
    <w:rsid w:val="00327719"/>
    <w:rsid w:val="00330DC1"/>
    <w:rsid w:val="00330DC2"/>
    <w:rsid w:val="00345CF7"/>
    <w:rsid w:val="00346BF2"/>
    <w:rsid w:val="00347B98"/>
    <w:rsid w:val="00351D41"/>
    <w:rsid w:val="0035432E"/>
    <w:rsid w:val="00355207"/>
    <w:rsid w:val="0035768C"/>
    <w:rsid w:val="003612DC"/>
    <w:rsid w:val="003615DF"/>
    <w:rsid w:val="00367E17"/>
    <w:rsid w:val="0038059F"/>
    <w:rsid w:val="003850E9"/>
    <w:rsid w:val="0038570F"/>
    <w:rsid w:val="003867CF"/>
    <w:rsid w:val="00387514"/>
    <w:rsid w:val="00391847"/>
    <w:rsid w:val="00391C5B"/>
    <w:rsid w:val="00393402"/>
    <w:rsid w:val="00396EFB"/>
    <w:rsid w:val="003A3F7A"/>
    <w:rsid w:val="003A44E2"/>
    <w:rsid w:val="003A555E"/>
    <w:rsid w:val="003B340B"/>
    <w:rsid w:val="003B5CDD"/>
    <w:rsid w:val="003B6170"/>
    <w:rsid w:val="003B7991"/>
    <w:rsid w:val="003C0653"/>
    <w:rsid w:val="003C16C2"/>
    <w:rsid w:val="003C22A9"/>
    <w:rsid w:val="003D34AD"/>
    <w:rsid w:val="003D44AF"/>
    <w:rsid w:val="003D4947"/>
    <w:rsid w:val="003E2718"/>
    <w:rsid w:val="003E75C8"/>
    <w:rsid w:val="003F15F7"/>
    <w:rsid w:val="003F298D"/>
    <w:rsid w:val="003F2A2C"/>
    <w:rsid w:val="003F3702"/>
    <w:rsid w:val="00401E66"/>
    <w:rsid w:val="0040723A"/>
    <w:rsid w:val="004213C7"/>
    <w:rsid w:val="004218D3"/>
    <w:rsid w:val="00425898"/>
    <w:rsid w:val="0043046D"/>
    <w:rsid w:val="00432A20"/>
    <w:rsid w:val="004339D5"/>
    <w:rsid w:val="00435471"/>
    <w:rsid w:val="00436030"/>
    <w:rsid w:val="00442CC1"/>
    <w:rsid w:val="0044399D"/>
    <w:rsid w:val="00444564"/>
    <w:rsid w:val="004534A9"/>
    <w:rsid w:val="00455594"/>
    <w:rsid w:val="00456524"/>
    <w:rsid w:val="00464782"/>
    <w:rsid w:val="00465EC2"/>
    <w:rsid w:val="00467444"/>
    <w:rsid w:val="00467784"/>
    <w:rsid w:val="004725BE"/>
    <w:rsid w:val="00475A9C"/>
    <w:rsid w:val="004867D4"/>
    <w:rsid w:val="00486988"/>
    <w:rsid w:val="00487A11"/>
    <w:rsid w:val="004948A2"/>
    <w:rsid w:val="00494B51"/>
    <w:rsid w:val="004A2C55"/>
    <w:rsid w:val="004A31BE"/>
    <w:rsid w:val="004A372A"/>
    <w:rsid w:val="004B042C"/>
    <w:rsid w:val="004C077A"/>
    <w:rsid w:val="004C0D46"/>
    <w:rsid w:val="004C25A3"/>
    <w:rsid w:val="004D224C"/>
    <w:rsid w:val="004D7553"/>
    <w:rsid w:val="004E0E41"/>
    <w:rsid w:val="004E102B"/>
    <w:rsid w:val="004E259A"/>
    <w:rsid w:val="004F2EFF"/>
    <w:rsid w:val="004F5763"/>
    <w:rsid w:val="0050574E"/>
    <w:rsid w:val="0051009A"/>
    <w:rsid w:val="00510BCB"/>
    <w:rsid w:val="00510D22"/>
    <w:rsid w:val="00516FCF"/>
    <w:rsid w:val="005204F3"/>
    <w:rsid w:val="00530CE3"/>
    <w:rsid w:val="005313D4"/>
    <w:rsid w:val="00541D16"/>
    <w:rsid w:val="00541E81"/>
    <w:rsid w:val="005427D2"/>
    <w:rsid w:val="0054317F"/>
    <w:rsid w:val="00545000"/>
    <w:rsid w:val="00546484"/>
    <w:rsid w:val="005466CE"/>
    <w:rsid w:val="0055081A"/>
    <w:rsid w:val="00565F56"/>
    <w:rsid w:val="00571561"/>
    <w:rsid w:val="00581A12"/>
    <w:rsid w:val="005833DF"/>
    <w:rsid w:val="005841CA"/>
    <w:rsid w:val="00585A61"/>
    <w:rsid w:val="00590AE8"/>
    <w:rsid w:val="00591E86"/>
    <w:rsid w:val="00595B0E"/>
    <w:rsid w:val="005976AB"/>
    <w:rsid w:val="005A1C89"/>
    <w:rsid w:val="005A325C"/>
    <w:rsid w:val="005A44AE"/>
    <w:rsid w:val="005A493D"/>
    <w:rsid w:val="005A4D7C"/>
    <w:rsid w:val="005A5184"/>
    <w:rsid w:val="005A5C9D"/>
    <w:rsid w:val="005A68A2"/>
    <w:rsid w:val="005B0314"/>
    <w:rsid w:val="005B5D17"/>
    <w:rsid w:val="005B768C"/>
    <w:rsid w:val="005B7E1D"/>
    <w:rsid w:val="005C6F74"/>
    <w:rsid w:val="005C7E9D"/>
    <w:rsid w:val="005D26AD"/>
    <w:rsid w:val="005D4D4C"/>
    <w:rsid w:val="005E106E"/>
    <w:rsid w:val="005E3775"/>
    <w:rsid w:val="005E792D"/>
    <w:rsid w:val="005F0B00"/>
    <w:rsid w:val="005F4FF2"/>
    <w:rsid w:val="006046FC"/>
    <w:rsid w:val="006121CD"/>
    <w:rsid w:val="00615383"/>
    <w:rsid w:val="00622FFE"/>
    <w:rsid w:val="00623425"/>
    <w:rsid w:val="00623462"/>
    <w:rsid w:val="00624114"/>
    <w:rsid w:val="00625BA3"/>
    <w:rsid w:val="00630249"/>
    <w:rsid w:val="0063324C"/>
    <w:rsid w:val="00634848"/>
    <w:rsid w:val="00636159"/>
    <w:rsid w:val="00636181"/>
    <w:rsid w:val="00637BF2"/>
    <w:rsid w:val="0064119B"/>
    <w:rsid w:val="00651A80"/>
    <w:rsid w:val="0065415E"/>
    <w:rsid w:val="0065450E"/>
    <w:rsid w:val="00655384"/>
    <w:rsid w:val="00655F6C"/>
    <w:rsid w:val="00673CD8"/>
    <w:rsid w:val="00673CE0"/>
    <w:rsid w:val="00674114"/>
    <w:rsid w:val="0067530F"/>
    <w:rsid w:val="006768BC"/>
    <w:rsid w:val="00684219"/>
    <w:rsid w:val="00684AA0"/>
    <w:rsid w:val="006931A7"/>
    <w:rsid w:val="00697126"/>
    <w:rsid w:val="006A11ED"/>
    <w:rsid w:val="006A225F"/>
    <w:rsid w:val="006A39C5"/>
    <w:rsid w:val="006A4A13"/>
    <w:rsid w:val="006A741D"/>
    <w:rsid w:val="006B18BB"/>
    <w:rsid w:val="006B39C5"/>
    <w:rsid w:val="006B466D"/>
    <w:rsid w:val="006B620B"/>
    <w:rsid w:val="006B756E"/>
    <w:rsid w:val="006C02E3"/>
    <w:rsid w:val="006C4C7C"/>
    <w:rsid w:val="006C5812"/>
    <w:rsid w:val="006C7E58"/>
    <w:rsid w:val="006D2A8B"/>
    <w:rsid w:val="006D4BD1"/>
    <w:rsid w:val="006D567B"/>
    <w:rsid w:val="006D5C74"/>
    <w:rsid w:val="006D6CAC"/>
    <w:rsid w:val="006E37F8"/>
    <w:rsid w:val="006E3E9F"/>
    <w:rsid w:val="006E55BC"/>
    <w:rsid w:val="006E7093"/>
    <w:rsid w:val="006F2894"/>
    <w:rsid w:val="006F2FEE"/>
    <w:rsid w:val="006F4DF1"/>
    <w:rsid w:val="006F68B6"/>
    <w:rsid w:val="00707F7D"/>
    <w:rsid w:val="00711493"/>
    <w:rsid w:val="00711E97"/>
    <w:rsid w:val="00713DE0"/>
    <w:rsid w:val="00715E6B"/>
    <w:rsid w:val="00724C02"/>
    <w:rsid w:val="00725131"/>
    <w:rsid w:val="00735A13"/>
    <w:rsid w:val="00735E91"/>
    <w:rsid w:val="00740006"/>
    <w:rsid w:val="00740816"/>
    <w:rsid w:val="00745BCE"/>
    <w:rsid w:val="0074629D"/>
    <w:rsid w:val="0074783A"/>
    <w:rsid w:val="00750094"/>
    <w:rsid w:val="00755479"/>
    <w:rsid w:val="00755E07"/>
    <w:rsid w:val="00760068"/>
    <w:rsid w:val="007617A8"/>
    <w:rsid w:val="00763F69"/>
    <w:rsid w:val="007644CB"/>
    <w:rsid w:val="00767D71"/>
    <w:rsid w:val="00777F68"/>
    <w:rsid w:val="00780EC7"/>
    <w:rsid w:val="00781DBC"/>
    <w:rsid w:val="0078435B"/>
    <w:rsid w:val="007901CF"/>
    <w:rsid w:val="007945F5"/>
    <w:rsid w:val="00797D44"/>
    <w:rsid w:val="007B121E"/>
    <w:rsid w:val="007B20CB"/>
    <w:rsid w:val="007B6247"/>
    <w:rsid w:val="007B7A7B"/>
    <w:rsid w:val="007C016F"/>
    <w:rsid w:val="007C1382"/>
    <w:rsid w:val="007C55AB"/>
    <w:rsid w:val="007C7541"/>
    <w:rsid w:val="007D0BCF"/>
    <w:rsid w:val="007D4F34"/>
    <w:rsid w:val="007D5B3A"/>
    <w:rsid w:val="007E3DE3"/>
    <w:rsid w:val="007E7A6B"/>
    <w:rsid w:val="007F1F5B"/>
    <w:rsid w:val="007F72A5"/>
    <w:rsid w:val="0080096F"/>
    <w:rsid w:val="00801BC0"/>
    <w:rsid w:val="00801F95"/>
    <w:rsid w:val="00805CB1"/>
    <w:rsid w:val="0081657F"/>
    <w:rsid w:val="00842ED7"/>
    <w:rsid w:val="00844A7B"/>
    <w:rsid w:val="00845D37"/>
    <w:rsid w:val="00846F3B"/>
    <w:rsid w:val="00851537"/>
    <w:rsid w:val="008554BA"/>
    <w:rsid w:val="00855F73"/>
    <w:rsid w:val="00866013"/>
    <w:rsid w:val="00871846"/>
    <w:rsid w:val="008731E4"/>
    <w:rsid w:val="00874633"/>
    <w:rsid w:val="00883269"/>
    <w:rsid w:val="00883930"/>
    <w:rsid w:val="00886476"/>
    <w:rsid w:val="00891F65"/>
    <w:rsid w:val="0089318A"/>
    <w:rsid w:val="00894D89"/>
    <w:rsid w:val="0089586D"/>
    <w:rsid w:val="00896358"/>
    <w:rsid w:val="00896CA6"/>
    <w:rsid w:val="008A1D1A"/>
    <w:rsid w:val="008A2640"/>
    <w:rsid w:val="008A2DDE"/>
    <w:rsid w:val="008A386A"/>
    <w:rsid w:val="008A5C21"/>
    <w:rsid w:val="008A745A"/>
    <w:rsid w:val="008B1129"/>
    <w:rsid w:val="008B1946"/>
    <w:rsid w:val="008B3042"/>
    <w:rsid w:val="008B5CEC"/>
    <w:rsid w:val="008C142B"/>
    <w:rsid w:val="008C2D40"/>
    <w:rsid w:val="008C6E19"/>
    <w:rsid w:val="008C78E1"/>
    <w:rsid w:val="008D3162"/>
    <w:rsid w:val="008D331F"/>
    <w:rsid w:val="008D43D2"/>
    <w:rsid w:val="008D596E"/>
    <w:rsid w:val="008E3657"/>
    <w:rsid w:val="008E7D12"/>
    <w:rsid w:val="008F0EFB"/>
    <w:rsid w:val="008F2591"/>
    <w:rsid w:val="008F3EDC"/>
    <w:rsid w:val="008F6DC4"/>
    <w:rsid w:val="00900500"/>
    <w:rsid w:val="00902FA4"/>
    <w:rsid w:val="0090427F"/>
    <w:rsid w:val="00912FBC"/>
    <w:rsid w:val="009222C8"/>
    <w:rsid w:val="009247CF"/>
    <w:rsid w:val="00930BA5"/>
    <w:rsid w:val="00934178"/>
    <w:rsid w:val="0093481F"/>
    <w:rsid w:val="00936F49"/>
    <w:rsid w:val="0095012B"/>
    <w:rsid w:val="0095023B"/>
    <w:rsid w:val="00955395"/>
    <w:rsid w:val="00956B4E"/>
    <w:rsid w:val="00956C43"/>
    <w:rsid w:val="00960754"/>
    <w:rsid w:val="009623E5"/>
    <w:rsid w:val="00963815"/>
    <w:rsid w:val="00965528"/>
    <w:rsid w:val="00970383"/>
    <w:rsid w:val="0097096A"/>
    <w:rsid w:val="009714C4"/>
    <w:rsid w:val="00972795"/>
    <w:rsid w:val="0097289B"/>
    <w:rsid w:val="0097723A"/>
    <w:rsid w:val="0098056B"/>
    <w:rsid w:val="009810C9"/>
    <w:rsid w:val="00987CC2"/>
    <w:rsid w:val="009944CE"/>
    <w:rsid w:val="00995A14"/>
    <w:rsid w:val="009A01C5"/>
    <w:rsid w:val="009A099E"/>
    <w:rsid w:val="009A0DAE"/>
    <w:rsid w:val="009A165E"/>
    <w:rsid w:val="009A46CF"/>
    <w:rsid w:val="009B1DCA"/>
    <w:rsid w:val="009C14A4"/>
    <w:rsid w:val="009C1CB9"/>
    <w:rsid w:val="009C2AF0"/>
    <w:rsid w:val="009C7C65"/>
    <w:rsid w:val="009D1CCB"/>
    <w:rsid w:val="009D2447"/>
    <w:rsid w:val="009D4FCB"/>
    <w:rsid w:val="009D6C0D"/>
    <w:rsid w:val="009E4912"/>
    <w:rsid w:val="009E5E77"/>
    <w:rsid w:val="00A028C8"/>
    <w:rsid w:val="00A034EC"/>
    <w:rsid w:val="00A13D6B"/>
    <w:rsid w:val="00A21E79"/>
    <w:rsid w:val="00A31749"/>
    <w:rsid w:val="00A4137C"/>
    <w:rsid w:val="00A41D8B"/>
    <w:rsid w:val="00A43529"/>
    <w:rsid w:val="00A46AAF"/>
    <w:rsid w:val="00A46C99"/>
    <w:rsid w:val="00A52619"/>
    <w:rsid w:val="00A54BBF"/>
    <w:rsid w:val="00A54FF5"/>
    <w:rsid w:val="00A57793"/>
    <w:rsid w:val="00A57AC3"/>
    <w:rsid w:val="00A64573"/>
    <w:rsid w:val="00A65C7F"/>
    <w:rsid w:val="00A70DD7"/>
    <w:rsid w:val="00A71CFD"/>
    <w:rsid w:val="00A72B11"/>
    <w:rsid w:val="00A74AD7"/>
    <w:rsid w:val="00A77D9D"/>
    <w:rsid w:val="00A82D5A"/>
    <w:rsid w:val="00A82F48"/>
    <w:rsid w:val="00A839C4"/>
    <w:rsid w:val="00A851F7"/>
    <w:rsid w:val="00A86752"/>
    <w:rsid w:val="00A87B30"/>
    <w:rsid w:val="00A96BE8"/>
    <w:rsid w:val="00AA5D66"/>
    <w:rsid w:val="00AA6EEB"/>
    <w:rsid w:val="00AB10C1"/>
    <w:rsid w:val="00AB4CE7"/>
    <w:rsid w:val="00AB5C47"/>
    <w:rsid w:val="00AC1BAC"/>
    <w:rsid w:val="00AC2347"/>
    <w:rsid w:val="00AC39B3"/>
    <w:rsid w:val="00AC4659"/>
    <w:rsid w:val="00AD4BC4"/>
    <w:rsid w:val="00AE45A3"/>
    <w:rsid w:val="00AF5C35"/>
    <w:rsid w:val="00AF7CE4"/>
    <w:rsid w:val="00B02C36"/>
    <w:rsid w:val="00B13008"/>
    <w:rsid w:val="00B26D31"/>
    <w:rsid w:val="00B31A34"/>
    <w:rsid w:val="00B3462C"/>
    <w:rsid w:val="00B42644"/>
    <w:rsid w:val="00B47F1C"/>
    <w:rsid w:val="00B528FB"/>
    <w:rsid w:val="00B550CC"/>
    <w:rsid w:val="00B6021B"/>
    <w:rsid w:val="00B63732"/>
    <w:rsid w:val="00B67F60"/>
    <w:rsid w:val="00B74F8F"/>
    <w:rsid w:val="00B768EB"/>
    <w:rsid w:val="00B83C05"/>
    <w:rsid w:val="00B861C7"/>
    <w:rsid w:val="00B9189A"/>
    <w:rsid w:val="00B953F4"/>
    <w:rsid w:val="00B95D9D"/>
    <w:rsid w:val="00BA0C71"/>
    <w:rsid w:val="00BA60B2"/>
    <w:rsid w:val="00BB0BC5"/>
    <w:rsid w:val="00BB14E3"/>
    <w:rsid w:val="00BC3CA9"/>
    <w:rsid w:val="00BD191D"/>
    <w:rsid w:val="00BD4BBA"/>
    <w:rsid w:val="00BE74C8"/>
    <w:rsid w:val="00C004FA"/>
    <w:rsid w:val="00C05614"/>
    <w:rsid w:val="00C07633"/>
    <w:rsid w:val="00C07C54"/>
    <w:rsid w:val="00C1476C"/>
    <w:rsid w:val="00C148B4"/>
    <w:rsid w:val="00C217A7"/>
    <w:rsid w:val="00C33F1D"/>
    <w:rsid w:val="00C3697C"/>
    <w:rsid w:val="00C43D76"/>
    <w:rsid w:val="00C5690D"/>
    <w:rsid w:val="00C57ADF"/>
    <w:rsid w:val="00C63CEA"/>
    <w:rsid w:val="00C66395"/>
    <w:rsid w:val="00C73501"/>
    <w:rsid w:val="00C76833"/>
    <w:rsid w:val="00C77C77"/>
    <w:rsid w:val="00C8032B"/>
    <w:rsid w:val="00C80E5E"/>
    <w:rsid w:val="00C86BDA"/>
    <w:rsid w:val="00C96AA7"/>
    <w:rsid w:val="00CA00E8"/>
    <w:rsid w:val="00CA2A35"/>
    <w:rsid w:val="00CA3F9B"/>
    <w:rsid w:val="00CA5169"/>
    <w:rsid w:val="00CA5BDC"/>
    <w:rsid w:val="00CB10F1"/>
    <w:rsid w:val="00CB1E0F"/>
    <w:rsid w:val="00CB23CC"/>
    <w:rsid w:val="00CB3DC0"/>
    <w:rsid w:val="00CB5C30"/>
    <w:rsid w:val="00CB7CB6"/>
    <w:rsid w:val="00CC2F9E"/>
    <w:rsid w:val="00CC45B8"/>
    <w:rsid w:val="00CC6388"/>
    <w:rsid w:val="00CC6D6C"/>
    <w:rsid w:val="00CC7A2F"/>
    <w:rsid w:val="00CD064A"/>
    <w:rsid w:val="00CD4596"/>
    <w:rsid w:val="00CE0431"/>
    <w:rsid w:val="00CE3A6E"/>
    <w:rsid w:val="00CE3C0E"/>
    <w:rsid w:val="00CE7FE5"/>
    <w:rsid w:val="00CF0DA3"/>
    <w:rsid w:val="00CF1020"/>
    <w:rsid w:val="00CF52EA"/>
    <w:rsid w:val="00CF5739"/>
    <w:rsid w:val="00CF59B4"/>
    <w:rsid w:val="00D00C6F"/>
    <w:rsid w:val="00D0297F"/>
    <w:rsid w:val="00D12637"/>
    <w:rsid w:val="00D205E2"/>
    <w:rsid w:val="00D2135B"/>
    <w:rsid w:val="00D2284C"/>
    <w:rsid w:val="00D22B88"/>
    <w:rsid w:val="00D267C1"/>
    <w:rsid w:val="00D3136D"/>
    <w:rsid w:val="00D324D0"/>
    <w:rsid w:val="00D40790"/>
    <w:rsid w:val="00D40F82"/>
    <w:rsid w:val="00D40FBC"/>
    <w:rsid w:val="00D419BD"/>
    <w:rsid w:val="00D41E39"/>
    <w:rsid w:val="00D42430"/>
    <w:rsid w:val="00D46B1F"/>
    <w:rsid w:val="00D55C3F"/>
    <w:rsid w:val="00D6358B"/>
    <w:rsid w:val="00D638ED"/>
    <w:rsid w:val="00D65702"/>
    <w:rsid w:val="00D70F4D"/>
    <w:rsid w:val="00D71327"/>
    <w:rsid w:val="00D718D3"/>
    <w:rsid w:val="00D71F04"/>
    <w:rsid w:val="00D93AD5"/>
    <w:rsid w:val="00D97BCB"/>
    <w:rsid w:val="00DA0E62"/>
    <w:rsid w:val="00DA2EAD"/>
    <w:rsid w:val="00DA48CD"/>
    <w:rsid w:val="00DB0F16"/>
    <w:rsid w:val="00DB34F9"/>
    <w:rsid w:val="00DB45D6"/>
    <w:rsid w:val="00DB603C"/>
    <w:rsid w:val="00DC20CD"/>
    <w:rsid w:val="00DC3100"/>
    <w:rsid w:val="00DE1969"/>
    <w:rsid w:val="00DE3536"/>
    <w:rsid w:val="00DE66CA"/>
    <w:rsid w:val="00DF4587"/>
    <w:rsid w:val="00DF6250"/>
    <w:rsid w:val="00DF7BC6"/>
    <w:rsid w:val="00DF7EF2"/>
    <w:rsid w:val="00E05475"/>
    <w:rsid w:val="00E06E9E"/>
    <w:rsid w:val="00E10B31"/>
    <w:rsid w:val="00E12981"/>
    <w:rsid w:val="00E14C89"/>
    <w:rsid w:val="00E231D8"/>
    <w:rsid w:val="00E26738"/>
    <w:rsid w:val="00E325A1"/>
    <w:rsid w:val="00E348C0"/>
    <w:rsid w:val="00E4047F"/>
    <w:rsid w:val="00E4358D"/>
    <w:rsid w:val="00E43959"/>
    <w:rsid w:val="00E452CB"/>
    <w:rsid w:val="00E45D00"/>
    <w:rsid w:val="00E47C04"/>
    <w:rsid w:val="00E54F8C"/>
    <w:rsid w:val="00E57D1A"/>
    <w:rsid w:val="00E609E5"/>
    <w:rsid w:val="00E62D90"/>
    <w:rsid w:val="00E65800"/>
    <w:rsid w:val="00E73145"/>
    <w:rsid w:val="00E750FD"/>
    <w:rsid w:val="00E76F5C"/>
    <w:rsid w:val="00E7771A"/>
    <w:rsid w:val="00E8275D"/>
    <w:rsid w:val="00E85908"/>
    <w:rsid w:val="00E8749A"/>
    <w:rsid w:val="00E9003C"/>
    <w:rsid w:val="00E95BF2"/>
    <w:rsid w:val="00EA2AC7"/>
    <w:rsid w:val="00EA2ECE"/>
    <w:rsid w:val="00EC05D0"/>
    <w:rsid w:val="00EC3EC4"/>
    <w:rsid w:val="00ED2361"/>
    <w:rsid w:val="00ED3143"/>
    <w:rsid w:val="00ED5C77"/>
    <w:rsid w:val="00ED62B6"/>
    <w:rsid w:val="00EE0CB1"/>
    <w:rsid w:val="00EE0FC3"/>
    <w:rsid w:val="00EE26BC"/>
    <w:rsid w:val="00EE42D0"/>
    <w:rsid w:val="00EE47BD"/>
    <w:rsid w:val="00EE568A"/>
    <w:rsid w:val="00EE6715"/>
    <w:rsid w:val="00EF1332"/>
    <w:rsid w:val="00EF3860"/>
    <w:rsid w:val="00EF4CC0"/>
    <w:rsid w:val="00EF4D9F"/>
    <w:rsid w:val="00F00401"/>
    <w:rsid w:val="00F020FD"/>
    <w:rsid w:val="00F05FAF"/>
    <w:rsid w:val="00F06081"/>
    <w:rsid w:val="00F157AC"/>
    <w:rsid w:val="00F1633F"/>
    <w:rsid w:val="00F1644B"/>
    <w:rsid w:val="00F22A5B"/>
    <w:rsid w:val="00F236AC"/>
    <w:rsid w:val="00F238E7"/>
    <w:rsid w:val="00F32C39"/>
    <w:rsid w:val="00F352C3"/>
    <w:rsid w:val="00F359A3"/>
    <w:rsid w:val="00F36D88"/>
    <w:rsid w:val="00F405CE"/>
    <w:rsid w:val="00F4487A"/>
    <w:rsid w:val="00F55EA4"/>
    <w:rsid w:val="00F605D1"/>
    <w:rsid w:val="00F62327"/>
    <w:rsid w:val="00F64373"/>
    <w:rsid w:val="00F756F8"/>
    <w:rsid w:val="00F75837"/>
    <w:rsid w:val="00F867A6"/>
    <w:rsid w:val="00F87ABF"/>
    <w:rsid w:val="00F87F7F"/>
    <w:rsid w:val="00F92680"/>
    <w:rsid w:val="00F94F9F"/>
    <w:rsid w:val="00F952F8"/>
    <w:rsid w:val="00F96D09"/>
    <w:rsid w:val="00FA1889"/>
    <w:rsid w:val="00FA2839"/>
    <w:rsid w:val="00FB2407"/>
    <w:rsid w:val="00FB67F2"/>
    <w:rsid w:val="00FB7020"/>
    <w:rsid w:val="00FC0006"/>
    <w:rsid w:val="00FC11AC"/>
    <w:rsid w:val="00FC2591"/>
    <w:rsid w:val="00FC420B"/>
    <w:rsid w:val="00FC48C1"/>
    <w:rsid w:val="00FD0F2D"/>
    <w:rsid w:val="00FD2A8E"/>
    <w:rsid w:val="00FD7188"/>
    <w:rsid w:val="00FE1DA6"/>
    <w:rsid w:val="00FE5CDD"/>
    <w:rsid w:val="00FE5D3C"/>
    <w:rsid w:val="00FE7560"/>
    <w:rsid w:val="00FF07EE"/>
    <w:rsid w:val="00FF0C3B"/>
    <w:rsid w:val="00FF3B69"/>
    <w:rsid w:val="00FF6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2290"/>
  <w15:docId w15:val="{025BCAB5-7D57-4FCF-9C35-FE5A1014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5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5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2"/>
    <w:rsid w:val="00B528FB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2">
    <w:name w:val="Основной текст2"/>
    <w:basedOn w:val="a"/>
    <w:link w:val="a5"/>
    <w:rsid w:val="00B528FB"/>
    <w:pPr>
      <w:widowControl w:val="0"/>
      <w:shd w:val="clear" w:color="auto" w:fill="FFFFFF"/>
      <w:spacing w:before="120" w:after="240" w:line="0" w:lineRule="atLeast"/>
    </w:pPr>
    <w:rPr>
      <w:spacing w:val="6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FE5D3C"/>
    <w:pPr>
      <w:ind w:left="720"/>
      <w:contextualSpacing/>
    </w:pPr>
  </w:style>
  <w:style w:type="paragraph" w:customStyle="1" w:styleId="3">
    <w:name w:val="Основной текст3"/>
    <w:basedOn w:val="a"/>
    <w:rsid w:val="004339D5"/>
    <w:pPr>
      <w:widowControl w:val="0"/>
      <w:shd w:val="clear" w:color="auto" w:fill="FFFFFF"/>
      <w:spacing w:before="60" w:line="518" w:lineRule="exact"/>
    </w:pPr>
    <w:rPr>
      <w:color w:val="000000"/>
      <w:spacing w:val="4"/>
    </w:rPr>
  </w:style>
  <w:style w:type="character" w:customStyle="1" w:styleId="1">
    <w:name w:val="Основной текст1"/>
    <w:basedOn w:val="a5"/>
    <w:rsid w:val="00C86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single"/>
      <w:shd w:val="clear" w:color="auto" w:fill="FFFFFF"/>
    </w:rPr>
  </w:style>
  <w:style w:type="paragraph" w:customStyle="1" w:styleId="a7">
    <w:name w:val="Таблицы (моноширинный)"/>
    <w:basedOn w:val="a"/>
    <w:next w:val="a"/>
    <w:rsid w:val="0067411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05pt0pt">
    <w:name w:val="Основной текст + 10;5 pt;Интервал 0 pt"/>
    <w:basedOn w:val="a5"/>
    <w:rsid w:val="00674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F867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8963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6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963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63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02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3C065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C06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C0653"/>
    <w:rPr>
      <w:vertAlign w:val="superscript"/>
    </w:rPr>
  </w:style>
  <w:style w:type="paragraph" w:styleId="af0">
    <w:name w:val="Title"/>
    <w:basedOn w:val="a"/>
    <w:link w:val="af1"/>
    <w:qFormat/>
    <w:rsid w:val="00EE0FC3"/>
    <w:pPr>
      <w:jc w:val="center"/>
    </w:pPr>
    <w:rPr>
      <w:sz w:val="28"/>
      <w:szCs w:val="20"/>
    </w:rPr>
  </w:style>
  <w:style w:type="character" w:customStyle="1" w:styleId="af1">
    <w:name w:val="Заголовок Знак"/>
    <w:basedOn w:val="a0"/>
    <w:link w:val="af0"/>
    <w:rsid w:val="00EE0F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ABE8C-BC08-4971-8F64-24CE2C49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12</Pages>
  <Words>2840</Words>
  <Characters>16190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18993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Финуправление</dc:creator>
  <cp:lastModifiedBy>Хозяюшка</cp:lastModifiedBy>
  <cp:revision>198</cp:revision>
  <cp:lastPrinted>2023-02-03T01:53:00Z</cp:lastPrinted>
  <dcterms:created xsi:type="dcterms:W3CDTF">2023-02-10T01:31:00Z</dcterms:created>
  <dcterms:modified xsi:type="dcterms:W3CDTF">2024-10-22T03:30:00Z</dcterms:modified>
</cp:coreProperties>
</file>