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F7" w:rsidRDefault="009B70F7" w:rsidP="009B70F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31.07.</w:t>
      </w:r>
      <w:r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49</w:t>
      </w:r>
    </w:p>
    <w:p w:rsidR="009B70F7" w:rsidRDefault="009B70F7" w:rsidP="009B70F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9B70F7" w:rsidRDefault="009B70F7" w:rsidP="009B70F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9B70F7" w:rsidRDefault="009B70F7" w:rsidP="009B70F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9B70F7" w:rsidRDefault="009B70F7" w:rsidP="009B70F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9B70F7" w:rsidRDefault="009B70F7" w:rsidP="009B70F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9B70F7" w:rsidRDefault="009B70F7" w:rsidP="009B70F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9B70F7" w:rsidRDefault="009B70F7" w:rsidP="009B70F7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9B70F7" w:rsidRDefault="009B70F7" w:rsidP="009B70F7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9B70F7" w:rsidRDefault="009B70F7" w:rsidP="009B70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28.11.2016 Г. № 122 «ОБ УТВЕРЖДЕНИИ МУНИЦИПАЛЬНОЙ ЦЕЛЕВОЙ ПРОГРАММЫ «ОБЕСПЕЧЕНИЕ ДЕЯНОСТИ ОРГАНОВ МЕСТНОГО САМОУПРАВЛЕНИЯ СТАРО-АУКЛЬШЕТСКОГО МУНИЦИПАЛЬНОГО ОБРАЗОВАНИЯ НА 2017 ГОД И ПЛАНОВЫЙ ПЕРИОД 2018-2019 Г.Г.»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</w:t>
      </w:r>
      <w:proofErr w:type="gramStart"/>
      <w:r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>
        <w:rPr>
          <w:rFonts w:ascii="Arial" w:hAnsi="Arial" w:cs="Arial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</w:p>
    <w:p w:rsidR="009B70F7" w:rsidRDefault="009B70F7" w:rsidP="009B70F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2017  год и плановый период 2018-2019г.г.» в новой редакции согласно приложению. </w:t>
      </w:r>
    </w:p>
    <w:p w:rsidR="009B70F7" w:rsidRDefault="009B70F7" w:rsidP="009B70F7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 Опубликовать настоящее постановление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вступает в силу с момента его официального опубликования.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исполнения настоящего постановления оставляю за собой. </w:t>
      </w:r>
    </w:p>
    <w:p w:rsidR="009B70F7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0F7" w:rsidRDefault="009B70F7" w:rsidP="009B7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0F7" w:rsidRDefault="009B70F7" w:rsidP="009B70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Старо-Акульшетского</w:t>
      </w:r>
    </w:p>
    <w:p w:rsidR="009B70F7" w:rsidRDefault="009B70F7" w:rsidP="009B70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</w:p>
    <w:p w:rsidR="009B70F7" w:rsidRDefault="009B70F7" w:rsidP="009B70F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Р.О. Леоненко</w:t>
      </w:r>
    </w:p>
    <w:p w:rsidR="009B70F7" w:rsidRDefault="009B70F7" w:rsidP="009B70F7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9B70F7" w:rsidRDefault="009B70F7" w:rsidP="009B70F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9B70F7" w:rsidRDefault="009B70F7" w:rsidP="009B70F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9B70F7" w:rsidRDefault="009B70F7" w:rsidP="009B70F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B70F7" w:rsidRDefault="009B70F7" w:rsidP="009B70F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27.04.2017 г. № 27</w:t>
      </w: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Муниципальная целевая программа</w:t>
      </w: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«Обеспечение деятельности органов местного самоуправления                                               Старо-Акульшетского муниципального образования на 2017 г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 xml:space="preserve"> плановый период 2018-2019г.г.»</w:t>
      </w: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муниципальной целевой программы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Наименование муниципальной целевой программы «Обеспечение деятельности органов местного самоуправления Старо-Акульшетского муниципального образования на 2017 г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 xml:space="preserve"> плановый период 2018-2019г.г.»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Основание для разработки программы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Разработчик программы Администрация Старо-Акульшетского муниципального образования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Цели и задачи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Цели: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Задачи: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Целевые индикаторы и показатели: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Исполнение сметы расходов органов местного самоуправления (100 %).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Отсутствие кредиторской задолженности по выплате заработной платы.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Отсутствие просроченной и безнадежной к взысканию дебиторской задолженности.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Исполнение лимитов потребления топливно-энергетических ресурсов, ГСМ, услуг связи (100%).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Характеристика программных мероприятий: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организации делопроизводства.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Комплектование муниципального архива.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Эффективное и целевое расходование финансовых средств администрации Старо-Акульшетского муниципального образования.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Сроки реализации 2017  г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 xml:space="preserve"> плановый период 2018-2019г.г.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Объемы и источники финансирования Финансирование программных мероприятий осуществляется за счет средств бюджета Старо-Акульшетского муниципального образования. Общий объем финансирования программы составляет 10118,3 тыс. рублей, в т.ч.: 2017 г. – 4078,1 тыс. руб.,2018г.-3017,7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уб.,2019г.-3022,5 тыс.руб.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Ожидаемые конечные результаты реализации муниципальной целевой программы и показатели социально-экономической эффективности: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правовой грамотности населения.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I. Характеристика проблемы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Старо-Акульшетского муниципального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Органы местного самоуправления Старо-Акульшетского муниципального образования в соответствии с Уставом Старо-Акульшетского муниципального образования являются исполнительно-распорядительным органами Старо-Акульшетского муниципального образования, наделенными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законами Иркутской области.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Финансовое обеспечение Программы позволит обеспечить в 2017 г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 xml:space="preserve"> плановом периоде 2018-2019г.г. рациональное использование средств бюджета Старо-Акульшетского муниципального образования, внедрение системы </w:t>
      </w:r>
      <w:proofErr w:type="spellStart"/>
      <w:r>
        <w:rPr>
          <w:rFonts w:ascii="Arial" w:hAnsi="Arial" w:cs="Arial"/>
        </w:rPr>
        <w:t>бюджетирования</w:t>
      </w:r>
      <w:proofErr w:type="spellEnd"/>
      <w:r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II. Основные цели и задачи программы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 Цель: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Для достижения этой цели Программа предусматривает решение задач: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Контроль за эффективным и целевым расходованием </w:t>
      </w:r>
      <w:proofErr w:type="gramStart"/>
      <w:r>
        <w:rPr>
          <w:rFonts w:ascii="Arial" w:hAnsi="Arial" w:cs="Arial"/>
        </w:rPr>
        <w:t>финансовых</w:t>
      </w:r>
      <w:proofErr w:type="gramEnd"/>
      <w:r>
        <w:rPr>
          <w:rFonts w:ascii="Arial" w:hAnsi="Arial" w:cs="Arial"/>
        </w:rPr>
        <w:t xml:space="preserve"> средств администрации Старо-Акульшетского муниципального образования.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III. Ожидаемые результаты реализации программы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Повысить правовую грамотность населения.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9B70F7" w:rsidRDefault="009B70F7" w:rsidP="009B70F7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IV. Перечень программных мероприятий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анализ исполнения расходных обязательств; 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материально-техническое обеспечение органов местного самоуправления Старо-Акульшетского муниципального образования; 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выплату заработной платы работникам органов местного самоуправления Старо-Акульшетского муниципального образования своевременно и в полном объеме в соответствии с утвержденным штатным расписанием и установленным фондом оплаты труда; 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расходы, связанные с финансированием мероприятий по решению вопросов местного значения, отнесенные к компетенции органов местного самоуправления Старо-Акульшетского муниципального образования; 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расходы, связанные с осуществлением переданных поселению государственных полномочий.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Сумма расходов на реализацию мероприятий составляет 10118,3 тыс. рублей,                   в т.ч.: 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г. – 4078,1 тыс. руб.,2018г.-3017,7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уб.,2019г.-3022,5 тыс.руб. </w:t>
      </w:r>
    </w:p>
    <w:p w:rsidR="009B70F7" w:rsidRDefault="009B70F7" w:rsidP="009B70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V. Срок реализации программы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Настоящей Программой устанавливается срок реализации 2017 г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 xml:space="preserve"> плановый период 2018-2019г.г.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VI. Социально-экономические последствия реализации программы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Выполнение мероприятий программы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Реализация мероприятий программы позволит обеспечить эффективную деятельность органов местного самоуправления по решению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VII. Оценка эффективности использования бюджетных средств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VIII. Система управления реализацией программы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Администрация Старо-Акульшетского муниципального образования осуществляет текущее управление реализацией Программы. </w:t>
      </w:r>
    </w:p>
    <w:p w:rsidR="009B70F7" w:rsidRDefault="009B70F7" w:rsidP="009B70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 Программы осуществляет глава Старо-Акульшетского муниципального образования. </w:t>
      </w:r>
    </w:p>
    <w:p w:rsidR="009B70F7" w:rsidRDefault="009B70F7" w:rsidP="009B70F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B70F7" w:rsidRDefault="009B70F7" w:rsidP="009B70F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B70F7" w:rsidRDefault="009B70F7" w:rsidP="009B70F7">
      <w:pPr>
        <w:spacing w:after="0"/>
        <w:rPr>
          <w:rFonts w:ascii="Arial" w:hAnsi="Arial" w:cs="Arial"/>
          <w:sz w:val="24"/>
          <w:szCs w:val="24"/>
        </w:rPr>
      </w:pPr>
    </w:p>
    <w:p w:rsidR="009B70F7" w:rsidRDefault="009B70F7" w:rsidP="009B70F7">
      <w:pPr>
        <w:spacing w:after="0"/>
        <w:rPr>
          <w:rFonts w:ascii="Arial" w:hAnsi="Arial" w:cs="Arial"/>
          <w:sz w:val="24"/>
          <w:szCs w:val="24"/>
        </w:rPr>
      </w:pPr>
    </w:p>
    <w:p w:rsidR="00E706B2" w:rsidRDefault="00E706B2"/>
    <w:sectPr w:rsidR="00E7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0F7"/>
    <w:rsid w:val="009B70F7"/>
    <w:rsid w:val="00E7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9B7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2017-09-29T03:34:00Z</dcterms:created>
  <dcterms:modified xsi:type="dcterms:W3CDTF">2017-09-29T03:34:00Z</dcterms:modified>
</cp:coreProperties>
</file>