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4E" w:rsidRDefault="0094434E">
      <w:pPr>
        <w:ind w:right="-568"/>
      </w:pPr>
    </w:p>
    <w:tbl>
      <w:tblPr>
        <w:tblW w:w="0" w:type="auto"/>
        <w:tblBorders>
          <w:top w:val="nil"/>
          <w:left w:val="nil"/>
          <w:bottom w:val="single" w:sz="2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94434E">
        <w:trPr>
          <w:trHeight w:val="2420"/>
        </w:trPr>
        <w:tc>
          <w:tcPr>
            <w:tcW w:w="9355" w:type="dxa"/>
            <w:tcBorders>
              <w:top w:val="nil"/>
              <w:left w:val="nil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pStyle w:val="10"/>
              <w:jc w:val="center"/>
            </w:pPr>
            <w:r>
              <w:t>Российская Федерация</w:t>
            </w:r>
          </w:p>
          <w:p w:rsidR="0094434E" w:rsidRDefault="00CE2B1D">
            <w:pPr>
              <w:jc w:val="center"/>
            </w:pPr>
            <w:r>
              <w:rPr>
                <w:b/>
                <w:sz w:val="32"/>
              </w:rPr>
              <w:t>Иркутская область</w:t>
            </w:r>
          </w:p>
          <w:p w:rsidR="0094434E" w:rsidRDefault="00CE2B1D">
            <w:pPr>
              <w:jc w:val="center"/>
            </w:pPr>
            <w:r>
              <w:rPr>
                <w:b/>
                <w:sz w:val="32"/>
              </w:rPr>
              <w:t>Муниципальное образование «</w:t>
            </w:r>
            <w:proofErr w:type="spellStart"/>
            <w:r>
              <w:rPr>
                <w:b/>
                <w:sz w:val="32"/>
              </w:rPr>
              <w:t>Тайшетский</w:t>
            </w:r>
            <w:proofErr w:type="spellEnd"/>
            <w:r>
              <w:rPr>
                <w:b/>
                <w:sz w:val="32"/>
              </w:rPr>
              <w:t xml:space="preserve"> район»</w:t>
            </w:r>
          </w:p>
          <w:p w:rsidR="0094434E" w:rsidRDefault="00CE2B1D">
            <w:pPr>
              <w:jc w:val="center"/>
            </w:pPr>
            <w:r>
              <w:rPr>
                <w:b/>
                <w:sz w:val="32"/>
              </w:rPr>
              <w:t>Старо-</w:t>
            </w:r>
            <w:proofErr w:type="spellStart"/>
            <w:r>
              <w:rPr>
                <w:b/>
                <w:sz w:val="32"/>
              </w:rPr>
              <w:t>Акульшетское</w:t>
            </w:r>
            <w:proofErr w:type="spellEnd"/>
            <w:r>
              <w:rPr>
                <w:b/>
                <w:sz w:val="32"/>
              </w:rPr>
              <w:t xml:space="preserve"> муниципальное образование</w:t>
            </w:r>
          </w:p>
          <w:p w:rsidR="0094434E" w:rsidRDefault="00CE2B1D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Администрация Старо-</w:t>
            </w:r>
            <w:proofErr w:type="spellStart"/>
            <w:r>
              <w:rPr>
                <w:b/>
                <w:sz w:val="28"/>
              </w:rPr>
              <w:t>Акульшетское</w:t>
            </w:r>
            <w:proofErr w:type="spellEnd"/>
            <w:r>
              <w:rPr>
                <w:b/>
                <w:sz w:val="28"/>
              </w:rPr>
              <w:t xml:space="preserve"> муниципального образования</w:t>
            </w:r>
          </w:p>
          <w:p w:rsidR="0094434E" w:rsidRDefault="00CE2B1D">
            <w:pPr>
              <w:spacing w:before="240" w:after="60"/>
              <w:jc w:val="center"/>
              <w:outlineLvl w:val="6"/>
              <w:rPr>
                <w:b/>
                <w:sz w:val="44"/>
              </w:rPr>
            </w:pPr>
            <w:r>
              <w:rPr>
                <w:b/>
                <w:sz w:val="44"/>
              </w:rPr>
              <w:t>ПОСТАНОВЛЕНИЕ</w:t>
            </w:r>
          </w:p>
        </w:tc>
      </w:tr>
    </w:tbl>
    <w:p w:rsidR="0094434E" w:rsidRDefault="0094434E">
      <w:pPr>
        <w:ind w:right="-568"/>
        <w:rPr>
          <w:b/>
        </w:rPr>
      </w:pPr>
    </w:p>
    <w:p w:rsidR="0094434E" w:rsidRDefault="00CE2B1D">
      <w:pPr>
        <w:ind w:right="-568"/>
      </w:pPr>
      <w:proofErr w:type="gramStart"/>
      <w:r>
        <w:t>от  «</w:t>
      </w:r>
      <w:proofErr w:type="gramEnd"/>
      <w:r>
        <w:t xml:space="preserve"> 1</w:t>
      </w:r>
      <w:r w:rsidR="008637A0">
        <w:t>8</w:t>
      </w:r>
      <w:r>
        <w:t xml:space="preserve"> »  </w:t>
      </w:r>
      <w:r w:rsidR="008637A0">
        <w:t>июля</w:t>
      </w:r>
      <w:r>
        <w:t xml:space="preserve">  202</w:t>
      </w:r>
      <w:r w:rsidR="008637A0">
        <w:t>4</w:t>
      </w:r>
      <w:r>
        <w:t xml:space="preserve"> года                   </w:t>
      </w:r>
      <w:r>
        <w:t xml:space="preserve">                                        № </w:t>
      </w:r>
      <w:r w:rsidR="008637A0">
        <w:t>52</w:t>
      </w:r>
    </w:p>
    <w:p w:rsidR="0094434E" w:rsidRDefault="0094434E">
      <w:pPr>
        <w:tabs>
          <w:tab w:val="left" w:pos="2775"/>
        </w:tabs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94434E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 w:rsidP="008637A0">
            <w:pPr>
              <w:widowControl w:val="0"/>
              <w:jc w:val="both"/>
              <w:outlineLvl w:val="0"/>
            </w:pPr>
            <w:r>
              <w:t>Об утверждении программы профилактики причинения вреда (ущерба) охраняемым законом ценностям при осуществлении муниципального контроля в сфере благоустройства на территории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</w:t>
            </w:r>
            <w:r>
              <w:t>образования на 202</w:t>
            </w:r>
            <w:r w:rsidR="008637A0">
              <w:t>4</w:t>
            </w:r>
            <w:r>
              <w:t xml:space="preserve"> год</w:t>
            </w:r>
          </w:p>
        </w:tc>
      </w:tr>
    </w:tbl>
    <w:p w:rsidR="0094434E" w:rsidRDefault="0094434E">
      <w:pPr>
        <w:jc w:val="center"/>
        <w:rPr>
          <w:b/>
        </w:rPr>
      </w:pPr>
    </w:p>
    <w:p w:rsidR="0094434E" w:rsidRDefault="0094434E">
      <w:pPr>
        <w:jc w:val="center"/>
        <w:rPr>
          <w:b/>
        </w:rPr>
      </w:pPr>
    </w:p>
    <w:p w:rsidR="0094434E" w:rsidRDefault="00CE2B1D">
      <w:pPr>
        <w:widowControl w:val="0"/>
        <w:ind w:firstLine="720"/>
        <w:jc w:val="both"/>
      </w:pPr>
      <w:r>
        <w:t>В соответствии с Федеральным законом от 06 октября 2003г. №131-ФЗ "Об общих принципах организации местного самоуправления в Российской Федерации", статьей 44 Федерального закона от 31 июля 2020г. №248-ФЗ "О государственном контро</w:t>
      </w:r>
      <w:r>
        <w:t>ле (надзоре) и муниципальном контроле в Российской Федерации", постановлением Правительства Российской Федерации от 25 июня 2021г. №990 "Об утверждении Правил разработки и утверждения контрольными (надзорными) органами программы профилактики рисков причине</w:t>
      </w:r>
      <w:r>
        <w:t>ния вреда (ущерба) охраняемым законом ценностям", руководствуясь Уставом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</w:t>
      </w:r>
    </w:p>
    <w:p w:rsidR="0094434E" w:rsidRDefault="0094434E">
      <w:pPr>
        <w:widowControl w:val="0"/>
        <w:tabs>
          <w:tab w:val="left" w:pos="1571"/>
        </w:tabs>
        <w:ind w:firstLine="709"/>
        <w:jc w:val="both"/>
      </w:pPr>
    </w:p>
    <w:p w:rsidR="0094434E" w:rsidRDefault="0094434E">
      <w:pPr>
        <w:widowControl w:val="0"/>
        <w:tabs>
          <w:tab w:val="left" w:pos="1571"/>
        </w:tabs>
        <w:ind w:firstLine="709"/>
        <w:jc w:val="both"/>
      </w:pPr>
    </w:p>
    <w:p w:rsidR="0094434E" w:rsidRDefault="00CE2B1D">
      <w:pPr>
        <w:widowControl w:val="0"/>
        <w:tabs>
          <w:tab w:val="left" w:pos="1571"/>
        </w:tabs>
        <w:ind w:firstLine="709"/>
        <w:jc w:val="both"/>
        <w:rPr>
          <w:b/>
        </w:rPr>
      </w:pPr>
      <w:r>
        <w:rPr>
          <w:b/>
        </w:rPr>
        <w:t>ПОСТАНОВЛЯЕТ:</w:t>
      </w:r>
    </w:p>
    <w:p w:rsidR="0094434E" w:rsidRDefault="0094434E">
      <w:pPr>
        <w:widowControl w:val="0"/>
        <w:tabs>
          <w:tab w:val="left" w:pos="1571"/>
        </w:tabs>
        <w:ind w:firstLine="709"/>
        <w:jc w:val="both"/>
        <w:rPr>
          <w:b/>
        </w:rPr>
      </w:pPr>
    </w:p>
    <w:p w:rsidR="0094434E" w:rsidRDefault="00CE2B1D">
      <w:pPr>
        <w:widowControl w:val="0"/>
        <w:ind w:firstLine="567"/>
        <w:jc w:val="both"/>
      </w:pPr>
      <w:r>
        <w:t>1. Утвердить Программу профилактики причинения вреда (ущерба) охраняемым законом ценностям при осуществлении муниципал</w:t>
      </w:r>
      <w:r>
        <w:t>ьного контроля в сфере благоустройства на 202</w:t>
      </w:r>
      <w:r w:rsidR="008637A0">
        <w:t>4</w:t>
      </w:r>
      <w:r>
        <w:t xml:space="preserve"> год согласно приложению.</w:t>
      </w:r>
    </w:p>
    <w:p w:rsidR="0094434E" w:rsidRDefault="00CE2B1D">
      <w:pPr>
        <w:widowControl w:val="0"/>
        <w:ind w:firstLine="567"/>
        <w:jc w:val="both"/>
      </w:pPr>
      <w:r>
        <w:t>2. Опубликовать настоящее постановление в газете «Вестник Старо-</w:t>
      </w:r>
      <w:proofErr w:type="spellStart"/>
      <w:r>
        <w:t>Акульшетского</w:t>
      </w:r>
      <w:proofErr w:type="spellEnd"/>
      <w:r>
        <w:t xml:space="preserve"> муниципального образования» и разместить на официальном сайте администрации Старо-</w:t>
      </w:r>
      <w:proofErr w:type="spellStart"/>
      <w:r>
        <w:t>Акульшетскогомуниципальн</w:t>
      </w:r>
      <w:r>
        <w:t>ого</w:t>
      </w:r>
      <w:proofErr w:type="spellEnd"/>
      <w:r>
        <w:t xml:space="preserve"> образования в информационно-телекоммуникационной сети "Интернет".</w:t>
      </w:r>
    </w:p>
    <w:p w:rsidR="0094434E" w:rsidRDefault="00CE2B1D">
      <w:pPr>
        <w:ind w:firstLine="567"/>
        <w:jc w:val="both"/>
      </w:pPr>
      <w:r>
        <w:t>3. Контроль за исполнением настоящего</w:t>
      </w:r>
      <w:r>
        <w:t xml:space="preserve"> постановления оставляю за собой.</w:t>
      </w:r>
    </w:p>
    <w:p w:rsidR="0094434E" w:rsidRDefault="0094434E">
      <w:pPr>
        <w:widowControl w:val="0"/>
        <w:outlineLvl w:val="0"/>
      </w:pPr>
    </w:p>
    <w:p w:rsidR="0094434E" w:rsidRDefault="0094434E">
      <w:pPr>
        <w:widowControl w:val="0"/>
        <w:outlineLvl w:val="0"/>
        <w:rPr>
          <w:sz w:val="22"/>
          <w:highlight w:val="yellow"/>
        </w:rPr>
      </w:pPr>
    </w:p>
    <w:p w:rsidR="0094434E" w:rsidRDefault="00CE2B1D">
      <w:pPr>
        <w:widowControl w:val="0"/>
        <w:outlineLvl w:val="0"/>
      </w:pPr>
      <w:r>
        <w:t>Глава Старо-</w:t>
      </w:r>
      <w:proofErr w:type="spellStart"/>
      <w:r>
        <w:t>Акульшетского</w:t>
      </w:r>
      <w:proofErr w:type="spellEnd"/>
    </w:p>
    <w:p w:rsidR="0094434E" w:rsidRDefault="00CE2B1D">
      <w:pPr>
        <w:widowControl w:val="0"/>
        <w:outlineLvl w:val="0"/>
      </w:pPr>
      <w:r>
        <w:t>муниципального образования</w:t>
      </w:r>
      <w:r>
        <w:tab/>
      </w:r>
      <w:r>
        <w:tab/>
      </w:r>
      <w:r>
        <w:tab/>
      </w:r>
      <w:r>
        <w:tab/>
        <w:t xml:space="preserve">                               Р.О. Леоненко</w:t>
      </w:r>
    </w:p>
    <w:p w:rsidR="0094434E" w:rsidRDefault="0094434E">
      <w:pPr>
        <w:widowControl w:val="0"/>
        <w:outlineLvl w:val="0"/>
      </w:pPr>
    </w:p>
    <w:p w:rsidR="0094434E" w:rsidRDefault="0094434E">
      <w:pPr>
        <w:widowControl w:val="0"/>
        <w:outlineLvl w:val="0"/>
      </w:pPr>
    </w:p>
    <w:p w:rsidR="0094434E" w:rsidRDefault="0094434E">
      <w:pPr>
        <w:widowControl w:val="0"/>
        <w:outlineLvl w:val="0"/>
      </w:pPr>
    </w:p>
    <w:p w:rsidR="0094434E" w:rsidRDefault="0094434E">
      <w:pPr>
        <w:widowControl w:val="0"/>
        <w:outlineLvl w:val="0"/>
      </w:pPr>
    </w:p>
    <w:p w:rsidR="0094434E" w:rsidRDefault="0094434E">
      <w:pPr>
        <w:widowControl w:val="0"/>
        <w:outlineLvl w:val="0"/>
      </w:pPr>
    </w:p>
    <w:p w:rsidR="0094434E" w:rsidRDefault="00CE2B1D">
      <w:pPr>
        <w:widowControl w:val="0"/>
        <w:jc w:val="right"/>
        <w:outlineLvl w:val="0"/>
      </w:pPr>
      <w:r>
        <w:t xml:space="preserve">Приложение </w:t>
      </w:r>
    </w:p>
    <w:p w:rsidR="0094434E" w:rsidRDefault="00CE2B1D">
      <w:pPr>
        <w:widowControl w:val="0"/>
        <w:jc w:val="right"/>
        <w:outlineLvl w:val="0"/>
      </w:pPr>
      <w:r>
        <w:t xml:space="preserve">к постановлению администрации </w:t>
      </w:r>
    </w:p>
    <w:p w:rsidR="0094434E" w:rsidRDefault="00CE2B1D">
      <w:pPr>
        <w:widowControl w:val="0"/>
        <w:jc w:val="right"/>
        <w:outlineLvl w:val="0"/>
      </w:pPr>
      <w:r>
        <w:t>Старо-</w:t>
      </w:r>
      <w:proofErr w:type="spellStart"/>
      <w:r>
        <w:t>Акульшетского</w:t>
      </w:r>
      <w:proofErr w:type="spellEnd"/>
      <w:r>
        <w:t xml:space="preserve"> муниципального образования </w:t>
      </w:r>
    </w:p>
    <w:p w:rsidR="0094434E" w:rsidRDefault="00CE2B1D">
      <w:pPr>
        <w:widowControl w:val="0"/>
        <w:jc w:val="right"/>
        <w:outlineLvl w:val="0"/>
      </w:pPr>
      <w:r>
        <w:t>от «</w:t>
      </w:r>
      <w:r w:rsidR="008637A0">
        <w:t>18</w:t>
      </w:r>
      <w:r>
        <w:t xml:space="preserve">» </w:t>
      </w:r>
      <w:r w:rsidR="008637A0">
        <w:t>июля</w:t>
      </w:r>
      <w:r>
        <w:t xml:space="preserve"> 202</w:t>
      </w:r>
      <w:r w:rsidR="008637A0">
        <w:t>4</w:t>
      </w:r>
      <w:r>
        <w:t xml:space="preserve"> года № </w:t>
      </w:r>
      <w:r w:rsidR="008637A0">
        <w:t>52</w:t>
      </w:r>
    </w:p>
    <w:p w:rsidR="0094434E" w:rsidRDefault="0094434E">
      <w:pPr>
        <w:widowControl w:val="0"/>
        <w:jc w:val="right"/>
        <w:outlineLvl w:val="0"/>
      </w:pPr>
    </w:p>
    <w:p w:rsidR="0094434E" w:rsidRDefault="0094434E">
      <w:pPr>
        <w:widowControl w:val="0"/>
        <w:spacing w:line="240" w:lineRule="atLeast"/>
        <w:jc w:val="center"/>
        <w:outlineLvl w:val="2"/>
        <w:rPr>
          <w:b/>
          <w:sz w:val="30"/>
        </w:rPr>
      </w:pPr>
    </w:p>
    <w:p w:rsidR="0094434E" w:rsidRDefault="00CE2B1D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>Программа</w:t>
      </w:r>
    </w:p>
    <w:p w:rsidR="0094434E" w:rsidRDefault="00CE2B1D">
      <w:pPr>
        <w:widowControl w:val="0"/>
        <w:spacing w:line="240" w:lineRule="atLeast"/>
        <w:jc w:val="center"/>
        <w:outlineLvl w:val="2"/>
        <w:rPr>
          <w:b/>
          <w:sz w:val="30"/>
        </w:rPr>
      </w:pPr>
      <w:r>
        <w:rPr>
          <w:b/>
          <w:sz w:val="30"/>
        </w:rPr>
        <w:t>профилактики причинения вреда (ущерба) охраняемым законом ценностям при осуществлении муниципального контроля в сфере бл</w:t>
      </w:r>
      <w:r>
        <w:rPr>
          <w:b/>
          <w:sz w:val="30"/>
        </w:rPr>
        <w:t xml:space="preserve">агоустройства на территории </w:t>
      </w:r>
      <w:r>
        <w:rPr>
          <w:b/>
          <w:sz w:val="32"/>
        </w:rPr>
        <w:t>Старо-</w:t>
      </w:r>
      <w:proofErr w:type="spellStart"/>
      <w:r>
        <w:rPr>
          <w:b/>
          <w:sz w:val="32"/>
        </w:rPr>
        <w:t>Акульшетского</w:t>
      </w:r>
      <w:proofErr w:type="spellEnd"/>
      <w:r>
        <w:rPr>
          <w:b/>
          <w:sz w:val="32"/>
        </w:rPr>
        <w:t xml:space="preserve"> </w:t>
      </w:r>
      <w:r>
        <w:rPr>
          <w:b/>
          <w:sz w:val="30"/>
        </w:rPr>
        <w:t>муниципального образования на 202</w:t>
      </w:r>
      <w:r w:rsidR="008637A0">
        <w:rPr>
          <w:b/>
          <w:sz w:val="30"/>
        </w:rPr>
        <w:t>4</w:t>
      </w:r>
      <w:r>
        <w:rPr>
          <w:b/>
          <w:sz w:val="30"/>
        </w:rPr>
        <w:t xml:space="preserve"> год</w:t>
      </w:r>
    </w:p>
    <w:p w:rsidR="0094434E" w:rsidRDefault="00CE2B1D">
      <w:pPr>
        <w:widowControl w:val="0"/>
        <w:jc w:val="center"/>
      </w:pPr>
      <w:r>
        <w:t>(далее - программа профилактики)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jc w:val="center"/>
      </w:pPr>
      <w:r>
        <w:t>I. Общие положения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ind w:firstLine="559"/>
        <w:jc w:val="both"/>
      </w:pPr>
      <w:r>
        <w:t>1. Настоящая Программа профилактики рисков причинения вреда (ущерба) охраняемым законом ценностям при осуществлении</w:t>
      </w:r>
      <w:r>
        <w:t xml:space="preserve"> муниципального контроля в сфере благоустройства на 2023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</w:t>
      </w:r>
      <w:r>
        <w:t xml:space="preserve">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</w:t>
      </w:r>
      <w:r>
        <w:t>юдения.</w:t>
      </w:r>
    </w:p>
    <w:p w:rsidR="0094434E" w:rsidRDefault="00CE2B1D">
      <w:pPr>
        <w:widowControl w:val="0"/>
        <w:ind w:firstLine="559"/>
        <w:jc w:val="both"/>
      </w:pPr>
      <w:r>
        <w:t>2. Программа разработана в соответствии с:</w:t>
      </w:r>
    </w:p>
    <w:p w:rsidR="0094434E" w:rsidRDefault="00CE2B1D">
      <w:pPr>
        <w:widowControl w:val="0"/>
        <w:ind w:firstLine="559"/>
        <w:jc w:val="both"/>
      </w:pPr>
      <w:r>
        <w:t>- Федеральным законом от 31.07.2020г. № 248-ФЗ "О государственном контроле (надзоре) и муниципальном контроле в Российской Федерации" (далее - Федеральный закон № 248-ФЗ);</w:t>
      </w:r>
    </w:p>
    <w:p w:rsidR="0094434E" w:rsidRDefault="00CE2B1D">
      <w:pPr>
        <w:widowControl w:val="0"/>
        <w:ind w:firstLine="559"/>
        <w:jc w:val="both"/>
      </w:pPr>
      <w:r>
        <w:t>- Федеральным законом от 31.07.20</w:t>
      </w:r>
      <w:r>
        <w:t>20г. № 247-ФЗ "Об обязательных требованиях в Российской Федерации" (далее - Федеральный закон № 247-ФЗ);</w:t>
      </w:r>
    </w:p>
    <w:p w:rsidR="0094434E" w:rsidRDefault="00CE2B1D">
      <w:pPr>
        <w:widowControl w:val="0"/>
        <w:ind w:firstLine="559"/>
        <w:jc w:val="both"/>
      </w:pPr>
      <w:r>
        <w:t>- постановлением Правительства Российской Федерации от 25.06.2021г. № 990 "Об утверждении Правил разработки и утверждения контрольными (надзорными) орг</w:t>
      </w:r>
      <w:r>
        <w:t>анами программы профилактики рисков причинения вреда (ущерба) охраняемым законом ценностям".</w:t>
      </w:r>
    </w:p>
    <w:p w:rsidR="0094434E" w:rsidRDefault="00CE2B1D">
      <w:pPr>
        <w:widowControl w:val="0"/>
        <w:ind w:firstLine="559"/>
        <w:jc w:val="both"/>
      </w:pPr>
      <w:r>
        <w:t>3. Срок реализации Программы - 202</w:t>
      </w:r>
      <w:r w:rsidR="008637A0">
        <w:t>4</w:t>
      </w:r>
      <w:r>
        <w:t xml:space="preserve"> год.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spacing w:before="108" w:after="108"/>
        <w:jc w:val="center"/>
        <w:outlineLvl w:val="2"/>
        <w:rPr>
          <w:color w:val="26282F"/>
        </w:rPr>
      </w:pPr>
      <w:r>
        <w:rPr>
          <w:color w:val="26282F"/>
        </w:rPr>
        <w:t xml:space="preserve">II. Анализ текущего состояния осуществления муниципального контроля в сфере благоустройства, описание текущего развития </w:t>
      </w:r>
      <w:r>
        <w:rPr>
          <w:color w:val="26282F"/>
        </w:rPr>
        <w:t>профилактической деятельности, характеристика проблем, на решение которых направлена Программа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ind w:firstLine="559"/>
        <w:jc w:val="both"/>
      </w:pPr>
      <w:r>
        <w:t>4. 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образования, в </w:t>
      </w:r>
      <w:r>
        <w:t>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94434E" w:rsidRDefault="00CE2B1D">
      <w:pPr>
        <w:widowControl w:val="0"/>
        <w:ind w:firstLine="559"/>
        <w:jc w:val="both"/>
      </w:pPr>
      <w:r>
        <w:t>5. Объектами муниципального контроля в сфере благоустройства являются:</w:t>
      </w:r>
    </w:p>
    <w:p w:rsidR="0094434E" w:rsidRDefault="00CE2B1D">
      <w:pPr>
        <w:widowControl w:val="0"/>
        <w:ind w:firstLine="559"/>
        <w:jc w:val="both"/>
      </w:pPr>
      <w:r>
        <w:t>1) д</w:t>
      </w:r>
      <w:r>
        <w:t>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4434E" w:rsidRDefault="00CE2B1D">
      <w:pPr>
        <w:widowControl w:val="0"/>
        <w:ind w:firstLine="559"/>
        <w:jc w:val="both"/>
      </w:pPr>
      <w:r>
        <w:lastRenderedPageBreak/>
        <w:t>2) здания, помещения, сооруже</w:t>
      </w:r>
      <w:r>
        <w:t>ния,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</w:t>
      </w:r>
      <w:r>
        <w:t>тся обязательные требования.</w:t>
      </w:r>
    </w:p>
    <w:p w:rsidR="0094434E" w:rsidRDefault="00CE2B1D">
      <w:pPr>
        <w:widowControl w:val="0"/>
        <w:ind w:firstLine="559"/>
        <w:jc w:val="both"/>
      </w:pPr>
      <w:r>
        <w:t>6. В качестве подконтрольных субъектов выступают граждане и организации, указанные в статье 31 Федерального закона № 248-ФЗ, деятельность, действия или результаты деятельности, которых либо производственные объекты, находящиеся</w:t>
      </w:r>
      <w:r>
        <w:t xml:space="preserve"> во владении и (или) в пользовании которых, подлежат муниципальному контролю в сфере благоустройства.</w:t>
      </w:r>
    </w:p>
    <w:p w:rsidR="0094434E" w:rsidRDefault="00CE2B1D">
      <w:pPr>
        <w:widowControl w:val="0"/>
        <w:ind w:firstLine="559"/>
        <w:jc w:val="both"/>
      </w:pPr>
      <w:r>
        <w:t>7. В 202</w:t>
      </w:r>
      <w:r w:rsidR="008637A0">
        <w:t>3</w:t>
      </w:r>
      <w:r>
        <w:t xml:space="preserve"> году в рамках осуществления муниципального контроля за соблюдением Правил благоустройства территории Старо-</w:t>
      </w:r>
      <w:proofErr w:type="spellStart"/>
      <w:r>
        <w:t>Акульшетского</w:t>
      </w:r>
      <w:proofErr w:type="spellEnd"/>
      <w:r>
        <w:t xml:space="preserve"> муниципального образова</w:t>
      </w:r>
      <w:r>
        <w:t>ния,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>
        <w:t>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(надзора)) плановых проверок не проводилось.</w:t>
      </w:r>
    </w:p>
    <w:p w:rsidR="0094434E" w:rsidRDefault="00CE2B1D">
      <w:pPr>
        <w:widowControl w:val="0"/>
        <w:ind w:firstLine="559"/>
        <w:jc w:val="both"/>
      </w:pPr>
      <w:r>
        <w:t xml:space="preserve">Мероприятия по </w:t>
      </w:r>
      <w:r>
        <w:t>контролю без взаимодействия с юридическими лицами осуществлялись в формате плановых (рейдовых) осмотров территорий. Плановые (рейдовые) осмотры не проводились.</w:t>
      </w:r>
    </w:p>
    <w:p w:rsidR="0094434E" w:rsidRDefault="00CE2B1D">
      <w:pPr>
        <w:widowControl w:val="0"/>
        <w:ind w:firstLine="559"/>
        <w:jc w:val="both"/>
      </w:pPr>
      <w:r>
        <w:t>8. В рамках профилактики рисков причинения вреда (ущерба) охраняемым законом ценностям в 2024</w:t>
      </w:r>
      <w:r>
        <w:t xml:space="preserve"> го</w:t>
      </w:r>
      <w:r>
        <w:t>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2024</w:t>
      </w:r>
      <w:r>
        <w:t xml:space="preserve"> год и на плановый период 2025</w:t>
      </w:r>
      <w:r>
        <w:t xml:space="preserve"> и 2026</w:t>
      </w:r>
      <w:bookmarkStart w:id="0" w:name="_GoBack"/>
      <w:bookmarkEnd w:id="0"/>
      <w:r>
        <w:t xml:space="preserve"> годов, осуществляются следующи</w:t>
      </w:r>
      <w:r>
        <w:t>е мероприятия:</w:t>
      </w:r>
    </w:p>
    <w:p w:rsidR="0094434E" w:rsidRDefault="00CE2B1D">
      <w:pPr>
        <w:widowControl w:val="0"/>
        <w:ind w:firstLine="559"/>
        <w:jc w:val="both"/>
      </w:pPr>
      <w:r>
        <w:t>1) на официальном сайте администрации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 в сети "Интернет" в разделе "Муниципальный контроль" актуализированы перечни нормативных правовых актов, муниципальных нормативных правовых актов или их отд</w:t>
      </w:r>
      <w:r>
        <w:t>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94434E" w:rsidRDefault="00CE2B1D">
      <w:pPr>
        <w:widowControl w:val="0"/>
        <w:ind w:firstLine="559"/>
        <w:jc w:val="both"/>
      </w:pPr>
      <w:r>
        <w:t>2) обеспечено инф</w:t>
      </w:r>
      <w:r>
        <w:t>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94434E" w:rsidRDefault="00CE2B1D">
      <w:pPr>
        <w:widowControl w:val="0"/>
        <w:ind w:firstLine="559"/>
        <w:jc w:val="both"/>
      </w:pPr>
      <w:r>
        <w:t>- консультирования по вопросам, связанным с исполнением обязательных требований и осуществлени</w:t>
      </w:r>
      <w:r>
        <w:t xml:space="preserve">ем муниципального контроля, как </w:t>
      </w:r>
      <w:proofErr w:type="gramStart"/>
      <w:r>
        <w:t>лично</w:t>
      </w:r>
      <w:proofErr w:type="gramEnd"/>
      <w:r>
        <w:t xml:space="preserve"> так и по телефону.</w:t>
      </w:r>
    </w:p>
    <w:p w:rsidR="0094434E" w:rsidRDefault="00CE2B1D">
      <w:pPr>
        <w:widowControl w:val="0"/>
        <w:ind w:firstLine="559"/>
        <w:jc w:val="both"/>
      </w:pPr>
      <w:r>
        <w:t>- постоянного мониторинга изменений обязательных требований, требований, установленных муниципальными правовыми актами, по итогам которого в общедоступном источнике (в разделе "Муниципальный контроль</w:t>
      </w:r>
      <w:r>
        <w:t>" на официальном сайте администрации Старо-</w:t>
      </w:r>
      <w:proofErr w:type="spellStart"/>
      <w:r>
        <w:t>Акульшетского</w:t>
      </w:r>
      <w:proofErr w:type="spellEnd"/>
      <w:r>
        <w:t xml:space="preserve"> муниципального образования)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</w:t>
      </w:r>
      <w:r>
        <w:t>несенных изменениях в действующие акты, сроках и порядке вступления их в действие.</w:t>
      </w:r>
    </w:p>
    <w:p w:rsidR="0094434E" w:rsidRDefault="00CE2B1D">
      <w:pPr>
        <w:widowControl w:val="0"/>
        <w:ind w:firstLine="559"/>
        <w:jc w:val="both"/>
      </w:pPr>
      <w:r>
        <w:t>9. 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</w:t>
      </w:r>
      <w:r>
        <w:t>лнения, а также низкая мотивация добросовестного соблюдения обязательных требований данными лицами.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spacing w:before="108" w:after="108"/>
        <w:jc w:val="center"/>
        <w:outlineLvl w:val="2"/>
        <w:rPr>
          <w:color w:val="26282F"/>
        </w:rPr>
      </w:pPr>
      <w:r>
        <w:rPr>
          <w:color w:val="26282F"/>
        </w:rPr>
        <w:t>III. Цели и задачи реализации Программы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ind w:firstLine="559"/>
        <w:jc w:val="both"/>
      </w:pPr>
      <w:r>
        <w:t>11. Целями реализации Программы являются:</w:t>
      </w:r>
    </w:p>
    <w:p w:rsidR="0094434E" w:rsidRDefault="00CE2B1D">
      <w:pPr>
        <w:widowControl w:val="0"/>
        <w:ind w:firstLine="559"/>
        <w:jc w:val="both"/>
      </w:pPr>
      <w:r>
        <w:t>1) стимулирование добросовестного соблюдения обязательных требований все</w:t>
      </w:r>
      <w:r>
        <w:t>ми контролируемыми лицами;</w:t>
      </w:r>
    </w:p>
    <w:p w:rsidR="0094434E" w:rsidRDefault="00CE2B1D">
      <w:pPr>
        <w:widowControl w:val="0"/>
        <w:ind w:firstLine="559"/>
        <w:jc w:val="both"/>
      </w:pPr>
      <w: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434E" w:rsidRDefault="00CE2B1D">
      <w:pPr>
        <w:widowControl w:val="0"/>
        <w:ind w:firstLine="559"/>
        <w:jc w:val="both"/>
      </w:pPr>
      <w:r>
        <w:t>3) создание условий для доведения обязательных требований до контро</w:t>
      </w:r>
      <w:r>
        <w:t>лируемых лиц, повышение информированности о способах их соблюдения.</w:t>
      </w:r>
    </w:p>
    <w:p w:rsidR="0094434E" w:rsidRDefault="00CE2B1D">
      <w:pPr>
        <w:widowControl w:val="0"/>
        <w:ind w:firstLine="559"/>
        <w:jc w:val="both"/>
      </w:pPr>
      <w:r>
        <w:t>12. Задачами реализации Программы являются:</w:t>
      </w:r>
    </w:p>
    <w:p w:rsidR="0094434E" w:rsidRDefault="00CE2B1D">
      <w:pPr>
        <w:widowControl w:val="0"/>
        <w:ind w:firstLine="559"/>
        <w:jc w:val="both"/>
      </w:pPr>
      <w:r>
        <w:t>1) выявление причин, факторов и условий, способствующих нарушению обязательных требований, разработка мероприятий, направленных на устранение на</w:t>
      </w:r>
      <w:r>
        <w:t>рушений обязательных требований;</w:t>
      </w:r>
    </w:p>
    <w:p w:rsidR="0094434E" w:rsidRDefault="00CE2B1D">
      <w:pPr>
        <w:widowControl w:val="0"/>
        <w:ind w:firstLine="559"/>
        <w:jc w:val="both"/>
      </w:pPr>
      <w:r>
        <w:t>2) повышение правосознания и правовой культуры юридических лиц, индивидуальных предпринимателей и граждан;</w:t>
      </w:r>
    </w:p>
    <w:p w:rsidR="0094434E" w:rsidRDefault="00CE2B1D">
      <w:pPr>
        <w:widowControl w:val="0"/>
        <w:ind w:firstLine="559"/>
        <w:jc w:val="both"/>
      </w:pPr>
      <w:r>
        <w:t>3) приоритет реализации профилактических мероприятий, направленных на снижение риска причинения вреда (ущерба), по о</w:t>
      </w:r>
      <w:r>
        <w:t>тношению к проведению контрольных (надзорных) мероприятий.</w:t>
      </w:r>
    </w:p>
    <w:p w:rsidR="0094434E" w:rsidRDefault="0094434E">
      <w:pPr>
        <w:widowControl w:val="0"/>
        <w:ind w:firstLine="720"/>
        <w:jc w:val="both"/>
      </w:pPr>
    </w:p>
    <w:p w:rsidR="0094434E" w:rsidRDefault="00CE2B1D">
      <w:pPr>
        <w:widowControl w:val="0"/>
        <w:jc w:val="center"/>
      </w:pPr>
      <w:r>
        <w:t xml:space="preserve">IV. Перечень профилактических мероприятий, </w:t>
      </w:r>
    </w:p>
    <w:p w:rsidR="0094434E" w:rsidRDefault="00CE2B1D">
      <w:pPr>
        <w:widowControl w:val="0"/>
        <w:jc w:val="center"/>
        <w:outlineLvl w:val="2"/>
        <w:rPr>
          <w:color w:val="26282F"/>
        </w:rPr>
      </w:pPr>
      <w:r>
        <w:rPr>
          <w:color w:val="26282F"/>
        </w:rPr>
        <w:t>сроки (периодичность) их проведения</w:t>
      </w:r>
    </w:p>
    <w:p w:rsidR="0094434E" w:rsidRDefault="0094434E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13"/>
        <w:gridCol w:w="2252"/>
        <w:gridCol w:w="2260"/>
      </w:tblGrid>
      <w:tr w:rsidR="0094434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N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Наименование</w:t>
            </w:r>
          </w:p>
          <w:p w:rsidR="0094434E" w:rsidRDefault="00CE2B1D">
            <w:pPr>
              <w:widowControl w:val="0"/>
              <w:jc w:val="center"/>
            </w:pPr>
            <w:r>
              <w:t>профилактического мероприятия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Срок</w:t>
            </w:r>
          </w:p>
          <w:p w:rsidR="0094434E" w:rsidRDefault="00CE2B1D">
            <w:pPr>
              <w:widowControl w:val="0"/>
              <w:jc w:val="center"/>
            </w:pPr>
            <w:r>
              <w:t>реализации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Ответственные должностные лица</w:t>
            </w:r>
          </w:p>
        </w:tc>
      </w:tr>
      <w:tr w:rsidR="0094434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Информирование, посредством размещения (поддержания в актуальном состоянии) на официальном сайте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образования: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в течение года</w:t>
            </w:r>
          </w:p>
          <w:p w:rsidR="0094434E" w:rsidRDefault="00CE2B1D">
            <w:pPr>
              <w:widowControl w:val="0"/>
              <w:jc w:val="center"/>
            </w:pPr>
            <w:r>
              <w:t>(по мере необходимости)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Главный специалист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</w:t>
            </w:r>
            <w:r>
              <w:t>ипального образования Галкина Ирина Васильевна</w:t>
            </w:r>
          </w:p>
          <w:p w:rsidR="0094434E" w:rsidRDefault="00CE2B1D">
            <w:pPr>
              <w:widowControl w:val="0"/>
              <w:jc w:val="center"/>
            </w:pPr>
            <w:r>
              <w:t>Ведущий специалист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Бушкова </w:t>
            </w:r>
            <w:proofErr w:type="spellStart"/>
            <w:r>
              <w:t>Альвина</w:t>
            </w:r>
            <w:proofErr w:type="spellEnd"/>
            <w:r>
              <w:t xml:space="preserve"> Ивановна</w:t>
            </w:r>
          </w:p>
        </w:tc>
      </w:tr>
      <w:tr w:rsidR="0094434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текстов нормативных правовых актов, регулирующих осуществление муниципального контроля в сфере бла</w:t>
            </w:r>
            <w:r>
              <w:t>гоустройства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в течение года</w:t>
            </w:r>
          </w:p>
          <w:p w:rsidR="0094434E" w:rsidRDefault="00CE2B1D">
            <w:pPr>
              <w:widowControl w:val="0"/>
              <w:jc w:val="center"/>
            </w:pPr>
            <w:r>
              <w:t>(по мере необходимости)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Консультант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 </w:t>
            </w:r>
          </w:p>
          <w:p w:rsidR="0094434E" w:rsidRDefault="00CE2B1D">
            <w:pPr>
              <w:widowControl w:val="0"/>
              <w:jc w:val="center"/>
            </w:pPr>
            <w:r>
              <w:t xml:space="preserve">Ведущий </w:t>
            </w:r>
            <w:r>
              <w:lastRenderedPageBreak/>
              <w:t xml:space="preserve">специалист администрации Бушкова </w:t>
            </w:r>
            <w:proofErr w:type="spellStart"/>
            <w:r>
              <w:t>Альвина</w:t>
            </w:r>
            <w:proofErr w:type="spellEnd"/>
            <w:r>
              <w:t xml:space="preserve"> Ивановна</w:t>
            </w:r>
          </w:p>
        </w:tc>
      </w:tr>
      <w:tr w:rsidR="0094434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lastRenderedPageBreak/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сведений об изменениях, внесенных в н</w:t>
            </w:r>
            <w:r>
              <w:t>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в течение года</w:t>
            </w:r>
          </w:p>
          <w:p w:rsidR="0094434E" w:rsidRDefault="00CE2B1D">
            <w:pPr>
              <w:widowControl w:val="0"/>
              <w:jc w:val="center"/>
            </w:pPr>
            <w:r>
              <w:t>(по мере необходимости)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</w:pPr>
            <w:r>
              <w:t>Консультант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 Ведущий специалист администрации Бушкова </w:t>
            </w:r>
            <w:proofErr w:type="spellStart"/>
            <w:r>
              <w:t>Альвина</w:t>
            </w:r>
            <w:proofErr w:type="spellEnd"/>
            <w:r>
              <w:t xml:space="preserve"> Ивановна</w:t>
            </w:r>
          </w:p>
        </w:tc>
      </w:tr>
      <w:tr w:rsidR="0094434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Программы;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В течение 5 дней</w:t>
            </w:r>
          </w:p>
          <w:p w:rsidR="0094434E" w:rsidRDefault="00CE2B1D">
            <w:pPr>
              <w:widowControl w:val="0"/>
              <w:jc w:val="center"/>
            </w:pPr>
            <w:r>
              <w:t>с даты утверждения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</w:pPr>
            <w:r>
              <w:t xml:space="preserve">Ведущий специалист администрации Бушкова </w:t>
            </w:r>
            <w:proofErr w:type="spellStart"/>
            <w:r>
              <w:t>Альвина</w:t>
            </w:r>
            <w:proofErr w:type="spellEnd"/>
            <w:r>
              <w:t xml:space="preserve"> Ивановна</w:t>
            </w:r>
          </w:p>
        </w:tc>
      </w:tr>
      <w:tr w:rsidR="0094434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Профилактический визит в ц</w:t>
            </w:r>
            <w:r>
              <w:t>елях 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94434E" w:rsidRDefault="0094434E">
            <w:pPr>
              <w:widowControl w:val="0"/>
              <w:jc w:val="both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</w:pPr>
            <w:r>
              <w:t>Консультант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Прокопьева Марина Николаевна Ведущий специалист администрации Бушкова </w:t>
            </w:r>
            <w:proofErr w:type="spellStart"/>
            <w:r>
              <w:t>Альвина</w:t>
            </w:r>
            <w:proofErr w:type="spellEnd"/>
            <w:r>
              <w:t xml:space="preserve"> Ивановна</w:t>
            </w:r>
          </w:p>
        </w:tc>
      </w:tr>
    </w:tbl>
    <w:p w:rsidR="0094434E" w:rsidRDefault="00CE2B1D">
      <w:pPr>
        <w:widowControl w:val="0"/>
        <w:spacing w:before="108" w:after="108"/>
        <w:jc w:val="center"/>
        <w:outlineLvl w:val="2"/>
        <w:rPr>
          <w:color w:val="26282F"/>
        </w:rPr>
      </w:pPr>
      <w:r>
        <w:rPr>
          <w:color w:val="26282F"/>
        </w:rPr>
        <w:t>V. Показатели результативности и эффективности Программы</w:t>
      </w:r>
    </w:p>
    <w:p w:rsidR="0094434E" w:rsidRDefault="0094434E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585"/>
      </w:tblGrid>
      <w:tr w:rsidR="0094434E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center"/>
            </w:pPr>
            <w:r>
              <w:t>Исполнение</w:t>
            </w:r>
          </w:p>
          <w:p w:rsidR="0094434E" w:rsidRDefault="00CE2B1D">
            <w:pPr>
              <w:widowControl w:val="0"/>
              <w:jc w:val="center"/>
            </w:pPr>
            <w:r>
              <w:t>показателя</w:t>
            </w:r>
          </w:p>
          <w:p w:rsidR="0094434E" w:rsidRDefault="00CE2B1D">
            <w:pPr>
              <w:widowControl w:val="0"/>
              <w:jc w:val="center"/>
            </w:pPr>
            <w:r>
              <w:t>2022 год,</w:t>
            </w:r>
          </w:p>
          <w:p w:rsidR="0094434E" w:rsidRDefault="00CE2B1D">
            <w:pPr>
              <w:widowControl w:val="0"/>
              <w:jc w:val="center"/>
            </w:pPr>
            <w:r>
              <w:t>%</w:t>
            </w:r>
          </w:p>
        </w:tc>
      </w:tr>
      <w:tr w:rsidR="0094434E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>Полнота информации, размещенной на официальном сайте администрации Старо-</w:t>
            </w:r>
            <w:proofErr w:type="spellStart"/>
            <w:r>
              <w:t>Акульшетского</w:t>
            </w:r>
            <w:proofErr w:type="spellEnd"/>
            <w:r>
              <w:t xml:space="preserve"> муниципального образования в соответствии со статьей 46 Федерального закона N 248-ФЗ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</w:pPr>
            <w:r>
              <w:t>100%</w:t>
            </w:r>
          </w:p>
        </w:tc>
      </w:tr>
      <w:tr w:rsidR="0094434E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  <w:jc w:val="both"/>
            </w:pPr>
            <w:r>
              <w:t xml:space="preserve">Доля контролируемых лиц, удовлетворенных консультированием в общем количестве </w:t>
            </w:r>
            <w:r>
              <w:t>контролируемых лиц, обратившихся за консультацией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34E" w:rsidRDefault="00CE2B1D">
            <w:pPr>
              <w:widowControl w:val="0"/>
            </w:pPr>
            <w:r>
              <w:t>100%</w:t>
            </w:r>
          </w:p>
        </w:tc>
      </w:tr>
    </w:tbl>
    <w:p w:rsidR="0094434E" w:rsidRDefault="0094434E"/>
    <w:sectPr w:rsidR="0094434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34E"/>
    <w:rsid w:val="008637A0"/>
    <w:rsid w:val="0094434E"/>
    <w:rsid w:val="00C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0ED3"/>
  <w15:docId w15:val="{77608E72-82BA-489F-ABFF-53DE963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2024-07-22T02:05:00Z</cp:lastPrinted>
  <dcterms:created xsi:type="dcterms:W3CDTF">2024-07-22T01:50:00Z</dcterms:created>
  <dcterms:modified xsi:type="dcterms:W3CDTF">2024-07-22T02:07:00Z</dcterms:modified>
</cp:coreProperties>
</file>